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lang w:val="en-US" w:eastAsia="zh-CN"/>
        </w:rPr>
      </w:pPr>
      <w:r>
        <w:rPr>
          <w:rFonts w:hint="eastAsia" w:eastAsia="方正大标宋简体" w:cs="Times New Roman"/>
          <w:sz w:val="96"/>
          <w:szCs w:val="13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ascii="Times New Roman" w:hAnsi="Times New Roman" w:eastAsia="方正大标宋简体" w:cs="Times New Roman"/>
          <w:sz w:val="84"/>
          <w:szCs w:val="84"/>
        </w:rPr>
      </w:pPr>
      <w:r>
        <w:rPr>
          <w:rFonts w:hint="eastAsia" w:ascii="Times New Roman" w:hAnsi="Times New Roman" w:eastAsia="方正小标宋简体" w:cs="Times New Roman"/>
          <w:sz w:val="84"/>
          <w:szCs w:val="84"/>
        </w:rPr>
        <w:t>询 价 文 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44"/>
          <w:szCs w:val="44"/>
          <w:lang w:eastAsia="zh-CN"/>
        </w:rPr>
      </w:pPr>
      <w:r>
        <w:rPr>
          <w:rFonts w:hint="eastAsia" w:eastAsia="方正大标宋简体" w:cs="Times New Roman"/>
          <w:sz w:val="44"/>
          <w:szCs w:val="44"/>
          <w:lang w:eastAsia="zh-CN"/>
        </w:rPr>
        <w:t>（</w:t>
      </w:r>
      <w:r>
        <w:rPr>
          <w:rFonts w:hint="eastAsia" w:eastAsia="方正大标宋简体" w:cs="Times New Roman"/>
          <w:sz w:val="44"/>
          <w:szCs w:val="44"/>
          <w:lang w:val="en-US" w:eastAsia="zh-CN"/>
        </w:rPr>
        <w:t>20万元（不含）以下</w:t>
      </w:r>
      <w:r>
        <w:rPr>
          <w:rFonts w:hint="eastAsia" w:eastAsia="方正大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项目名称：</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刀片服务器</w:t>
      </w:r>
      <w:r>
        <w:rPr>
          <w:rFonts w:hint="eastAsia" w:ascii="Times New Roman" w:hAnsi="Times New Roman" w:eastAsia="方正小标宋简体" w:cs="Times New Roman"/>
          <w:sz w:val="44"/>
          <w:szCs w:val="44"/>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val="0"/>
        <w:spacing w:line="240" w:lineRule="auto"/>
        <w:ind w:leftChars="343" w:firstLine="1540" w:firstLineChars="350"/>
        <w:textAlignment w:val="auto"/>
        <w:outlineLvl w:val="0"/>
        <w:rPr>
          <w:rFonts w:hint="eastAsia"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Chars="500"/>
        <w:jc w:val="both"/>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lang w:eastAsia="zh-CN"/>
        </w:rPr>
        <w:t>采购单位：</w:t>
      </w:r>
      <w:r>
        <w:rPr>
          <w:rFonts w:hint="eastAsia" w:ascii="Times New Roman" w:hAnsi="Times New Roman" w:eastAsia="方正小标宋简体" w:cs="Times New Roman"/>
          <w:sz w:val="44"/>
          <w:szCs w:val="44"/>
          <w:u w:val="single"/>
          <w:lang w:val="en-US" w:eastAsia="zh-CN"/>
        </w:rPr>
        <w:t xml:space="preserve"> </w:t>
      </w:r>
      <w:r>
        <w:rPr>
          <w:rFonts w:hint="eastAsia" w:eastAsia="方正小标宋简体" w:cs="Times New Roman"/>
          <w:sz w:val="44"/>
          <w:szCs w:val="44"/>
          <w:u w:val="single"/>
          <w:lang w:val="en-US" w:eastAsia="zh-CN"/>
        </w:rPr>
        <w:t>陆军军医大学某单位</w:t>
      </w:r>
      <w:r>
        <w:rPr>
          <w:rFonts w:hint="eastAsia" w:ascii="Times New Roman" w:hAnsi="Times New Roman" w:eastAsia="方正小标宋简体" w:cs="Times New Roman"/>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Chars="800"/>
        <w:jc w:val="both"/>
        <w:textAlignment w:val="auto"/>
        <w:rPr>
          <w:rFonts w:hint="eastAsia"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eastAsia" w:ascii="Times New Roman" w:hAnsi="Times New Roman" w:eastAsia="方正大标宋简体" w:cs="Times New Roman"/>
          <w:sz w:val="96"/>
          <w:szCs w:val="130"/>
        </w:rPr>
      </w:pPr>
      <w:r>
        <w:rPr>
          <w:rFonts w:hint="eastAsia" w:ascii="Times New Roman" w:hAnsi="Times New Roman" w:eastAsia="方正小标宋简体" w:cs="Times New Roman"/>
          <w:sz w:val="44"/>
          <w:szCs w:val="44"/>
        </w:rPr>
        <w:t>二○二</w:t>
      </w:r>
      <w:r>
        <w:rPr>
          <w:rFonts w:hint="eastAsia" w:eastAsia="方正小标宋简体" w:cs="Times New Roman"/>
          <w:sz w:val="44"/>
          <w:szCs w:val="44"/>
          <w:lang w:val="en-US" w:eastAsia="zh-CN"/>
        </w:rPr>
        <w:t>四</w:t>
      </w:r>
      <w:r>
        <w:rPr>
          <w:rFonts w:hint="eastAsia" w:ascii="Times New Roman" w:hAnsi="Times New Roman" w:eastAsia="方正小标宋简体" w:cs="Times New Roman"/>
          <w:sz w:val="44"/>
          <w:szCs w:val="44"/>
        </w:rPr>
        <w:t>年</w:t>
      </w:r>
      <w:r>
        <w:rPr>
          <w:rFonts w:hint="eastAsia" w:eastAsia="方正小标宋简体" w:cs="Times New Roman"/>
          <w:sz w:val="44"/>
          <w:szCs w:val="44"/>
          <w:lang w:val="en-US" w:eastAsia="zh-CN"/>
        </w:rPr>
        <w:t>四</w:t>
      </w:r>
      <w:r>
        <w:rPr>
          <w:rFonts w:hint="eastAsia" w:ascii="Times New Roman" w:hAnsi="Times New Roman" w:eastAsia="方正小标宋简体" w:cs="Times New Roman"/>
          <w:sz w:val="44"/>
          <w:szCs w:val="44"/>
        </w:rPr>
        <w:t>月</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ascii="Times New Roman" w:hAnsi="Times New Roman" w:eastAsia="方正大标宋简体" w:cs="Times New Roman"/>
          <w:sz w:val="44"/>
          <w:szCs w:val="44"/>
        </w:rPr>
      </w:pPr>
    </w:p>
    <w:p>
      <w:pPr>
        <w:snapToGrid w:val="0"/>
        <w:spacing w:line="500" w:lineRule="exact"/>
        <w:rPr>
          <w:rFonts w:ascii="Times New Roman" w:hAnsi="Times New Roman" w:eastAsia="黑体" w:cs="Times New Roman"/>
          <w:sz w:val="44"/>
        </w:rPr>
        <w:sectPr>
          <w:headerReference r:id="rId4" w:type="first"/>
          <w:footerReference r:id="rId7" w:type="first"/>
          <w:headerReference r:id="rId3" w:type="default"/>
          <w:footerReference r:id="rId5" w:type="default"/>
          <w:footerReference r:id="rId6" w:type="even"/>
          <w:pgSz w:w="11907" w:h="16840"/>
          <w:pgMar w:top="1440" w:right="1800" w:bottom="1440" w:left="1800" w:header="964" w:footer="992" w:gutter="0"/>
          <w:pgNumType w:fmt="decimal" w:start="1"/>
          <w:cols w:space="720" w:num="1"/>
          <w:titlePg/>
          <w:docGrid w:linePitch="312" w:charSpace="0"/>
        </w:sectPr>
      </w:pPr>
    </w:p>
    <w:p>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询价公告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就以下项目进行询价采购，欢迎有资格的供应商参加该项目询价。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项目名称</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lang w:val="en-US" w:eastAsia="zh-CN"/>
        </w:rPr>
        <w:t xml:space="preserve">      刀片服务器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项目预算：</w:t>
      </w:r>
      <w:r>
        <w:rPr>
          <w:rFonts w:hint="eastAsia" w:ascii="仿宋_GB2312" w:hAnsi="仿宋_GB2312" w:eastAsia="仿宋_GB2312" w:cs="仿宋_GB2312"/>
          <w:color w:val="auto"/>
          <w:sz w:val="28"/>
          <w:szCs w:val="28"/>
          <w:u w:val="single"/>
          <w:lang w:val="en-US" w:eastAsia="zh-CN"/>
        </w:rPr>
        <w:t xml:space="preserve">        7万元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eastAsia="zh-CN"/>
        </w:rPr>
        <w:t>项目</w:t>
      </w:r>
      <w:r>
        <w:rPr>
          <w:rFonts w:hint="eastAsia" w:ascii="黑体" w:hAnsi="黑体" w:eastAsia="黑体" w:cs="黑体"/>
          <w:color w:val="auto"/>
          <w:sz w:val="28"/>
          <w:szCs w:val="28"/>
        </w:rPr>
        <w:t>单位：</w:t>
      </w:r>
      <w:r>
        <w:rPr>
          <w:rFonts w:hint="eastAsia" w:ascii="仿宋_GB2312" w:hAnsi="仿宋_GB2312" w:eastAsia="仿宋_GB2312" w:cs="仿宋_GB2312"/>
          <w:color w:val="auto"/>
          <w:sz w:val="28"/>
          <w:szCs w:val="28"/>
          <w:u w:val="single"/>
          <w:lang w:val="en-US" w:eastAsia="zh-CN"/>
        </w:rPr>
        <w:t xml:space="preserve"> 陆军军医大学某单位    </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textAlignment w:val="auto"/>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项目概况：</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18"/>
        <w:gridCol w:w="2840"/>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top"/>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序号</w:t>
            </w:r>
          </w:p>
        </w:tc>
        <w:tc>
          <w:tcPr>
            <w:tcW w:w="1184"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名称</w:t>
            </w:r>
          </w:p>
        </w:tc>
        <w:tc>
          <w:tcPr>
            <w:tcW w:w="1666"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技术要求</w:t>
            </w:r>
          </w:p>
        </w:tc>
        <w:tc>
          <w:tcPr>
            <w:tcW w:w="833"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数量</w:t>
            </w:r>
          </w:p>
        </w:tc>
        <w:tc>
          <w:tcPr>
            <w:tcW w:w="836" w:type="pct"/>
            <w:vAlign w:val="top"/>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baseline"/>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b w:val="0"/>
                <w:bCs w:val="0"/>
                <w:i w:val="0"/>
                <w:iCs w:val="0"/>
                <w:caps w:val="0"/>
                <w:color w:val="auto"/>
                <w:spacing w:val="0"/>
                <w:sz w:val="24"/>
                <w:szCs w:val="24"/>
                <w:vertAlign w:val="baseline"/>
              </w:rPr>
              <w:t>计量单位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1184"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刀片服务器</w:t>
            </w:r>
          </w:p>
        </w:tc>
        <w:tc>
          <w:tcPr>
            <w:tcW w:w="166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详见第二部分技术与商务需求</w:t>
            </w:r>
          </w:p>
        </w:tc>
        <w:tc>
          <w:tcPr>
            <w:tcW w:w="833"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83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firstLine="0" w:firstLineChars="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套</w:t>
            </w:r>
          </w:p>
        </w:tc>
      </w:tr>
    </w:tbl>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供应商资格要求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（一）符合《中华人民共和国政府采购法》第二十二条资格条件：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1.具有独立承担民事责任的能力；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5.参加政府采购活动前3年内，在经营活动中没有重大违法记录；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560" w:firstLineChars="200"/>
        <w:rPr>
          <w:rFonts w:hint="eastAsia" w:ascii="楷体_GB2312" w:hAnsi="楷体_GB2312" w:eastAsia="楷体_GB2312" w:cs="楷体_GB2312"/>
          <w:i w:val="0"/>
          <w:iCs w:val="0"/>
          <w:caps w:val="0"/>
          <w:color w:val="auto"/>
          <w:spacing w:val="0"/>
          <w:sz w:val="28"/>
          <w:szCs w:val="28"/>
          <w:vertAlign w:val="baseline"/>
          <w:lang w:eastAsia="zh-CN"/>
        </w:rPr>
      </w:pPr>
      <w:r>
        <w:rPr>
          <w:rFonts w:hint="eastAsia" w:ascii="楷体_GB2312" w:hAnsi="楷体_GB2312" w:eastAsia="楷体_GB2312" w:cs="楷体_GB2312"/>
          <w:i w:val="0"/>
          <w:iCs w:val="0"/>
          <w:caps w:val="0"/>
          <w:color w:val="auto"/>
          <w:spacing w:val="0"/>
          <w:sz w:val="28"/>
          <w:szCs w:val="28"/>
          <w:vertAlign w:val="baseline"/>
          <w:lang w:eastAsia="zh-CN"/>
        </w:rPr>
        <w:t>（二）特定资格条件</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1.采购人通过“企查查”、“天眼查”等第三方平台查询公司关联性，以及是否在军队供应商黑名单及本院不良记录中；采购人通过“信用中国”或“国家企业信用信息公示系统”查询近3年内，</w:t>
      </w:r>
      <w:r>
        <w:rPr>
          <w:rFonts w:hint="eastAsia" w:ascii="仿宋_GB2312" w:hAnsi="仿宋_GB2312" w:eastAsia="仿宋_GB2312" w:cs="仿宋_GB2312"/>
          <w:color w:val="auto"/>
          <w:kern w:val="0"/>
          <w:sz w:val="28"/>
          <w:szCs w:val="28"/>
          <w:lang w:val="en-US" w:eastAsia="zh-CN"/>
        </w:rPr>
        <w:t>报价</w:t>
      </w:r>
      <w:r>
        <w:rPr>
          <w:rFonts w:hint="eastAsia" w:ascii="仿宋_GB2312" w:hAnsi="仿宋_GB2312" w:eastAsia="仿宋_GB2312" w:cs="仿宋_GB2312"/>
          <w:color w:val="auto"/>
          <w:kern w:val="0"/>
          <w:sz w:val="28"/>
          <w:szCs w:val="28"/>
        </w:rPr>
        <w:t>人无因违法经营而受到刑事处罚、责令停产停业、吊销许可证或执照、较大数额罚款等行政处罚。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2.本项目不接受联合体报价。</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4.</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8"/>
          <w:szCs w:val="28"/>
          <w:lang w:eastAsia="zh-CN"/>
        </w:rPr>
        <w:t>如有其他特定资格条件，无则删除本条。</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i/>
          <w:iCs/>
          <w:color w:val="auto"/>
          <w:kern w:val="0"/>
          <w:sz w:val="28"/>
          <w:szCs w:val="28"/>
          <w:lang w:val="en-US" w:eastAsia="zh-CN"/>
        </w:rPr>
        <w:t>注：根据《军队物资服务采购评审管理暂行办法》（军后采﹝2022﹞058号）第十条“第二款：除国家和军队规定的经营许可、必备资质条件外，资格性要求通常不得限定供应商的所有制形式、组织形式、注册地、企业规模、特定的证书或者奖项、生产厂家授权或者背书（进口项目除外），以及与项目没有直接关系的其他资质。确实需要设置本条第二款的特殊资格性要求的，应当报采购服务站上级管理部门审批。”</w:t>
      </w:r>
      <w:r>
        <w:rPr>
          <w:rFonts w:hint="eastAsia" w:ascii="仿宋_GB2312" w:hAnsi="仿宋_GB2312" w:eastAsia="仿宋_GB2312" w:cs="仿宋_GB2312"/>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参加报价供应商必须满足资格要求中的所有条款，否则其报价将被拒绝。</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eastAsia="黑体"/>
          <w:sz w:val="28"/>
          <w:szCs w:val="28"/>
        </w:rPr>
      </w:pPr>
      <w:r>
        <w:rPr>
          <w:rFonts w:hint="eastAsia" w:eastAsia="黑体"/>
          <w:sz w:val="28"/>
          <w:szCs w:val="28"/>
          <w:lang w:val="en-US" w:eastAsia="zh-CN"/>
        </w:rPr>
        <w:t>询价文件申领时间、方式</w:t>
      </w:r>
    </w:p>
    <w:p>
      <w:pPr>
        <w:keepNext w:val="0"/>
        <w:keepLines w:val="0"/>
        <w:pageBreakBefore w:val="0"/>
        <w:widowControl w:val="0"/>
        <w:kinsoku/>
        <w:wordWrap/>
        <w:overflowPunct/>
        <w:topLinePunct w:val="0"/>
        <w:autoSpaceDE/>
        <w:autoSpaceDN/>
        <w:bidi w:val="0"/>
        <w:adjustRightInd w:val="0"/>
        <w:snapToGrid w:val="0"/>
        <w:spacing w:line="480" w:lineRule="exact"/>
        <w:ind w:left="0" w:firstLine="560" w:firstLineChars="200"/>
        <w:rPr>
          <w:rFonts w:hint="default" w:ascii="仿宋_GB2312" w:hAnsi="仿宋_GB2312" w:eastAsia="仿宋_GB2312" w:cs="仿宋_GB2312"/>
          <w:color w:val="auto"/>
          <w:kern w:val="0"/>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（一）询价文件申领时间：自公告发布之日起</w:t>
      </w:r>
      <w:r>
        <w:rPr>
          <w:rFonts w:hint="eastAsia" w:ascii="仿宋_GB2312" w:hAnsi="仿宋_GB2312" w:eastAsia="仿宋_GB2312" w:cs="仿宋_GB2312"/>
          <w:color w:val="auto"/>
          <w:kern w:val="0"/>
          <w:sz w:val="28"/>
          <w:szCs w:val="28"/>
          <w:lang w:val="en-US" w:eastAsia="zh-CN"/>
        </w:rPr>
        <w:t>至</w:t>
      </w:r>
      <w:r>
        <w:rPr>
          <w:rFonts w:hint="eastAsia" w:ascii="仿宋_GB2312" w:hAnsi="仿宋_GB2312" w:eastAsia="仿宋_GB2312" w:cs="仿宋_GB2312"/>
          <w:color w:val="auto"/>
          <w:sz w:val="28"/>
          <w:szCs w:val="28"/>
          <w:u w:val="single"/>
          <w:lang w:val="en-US" w:eastAsia="zh-CN"/>
        </w:rPr>
        <w:t xml:space="preserve"> 2024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5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9 </w:t>
      </w:r>
      <w:r>
        <w:rPr>
          <w:rFonts w:hint="eastAsia" w:ascii="仿宋_GB2312" w:hAnsi="仿宋_GB2312" w:eastAsia="仿宋_GB2312" w:cs="仿宋_GB2312"/>
          <w:color w:val="auto"/>
          <w:sz w:val="28"/>
          <w:szCs w:val="28"/>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（二）询价文件申领方式：同询价公告一并挂网，自行下载。</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报价文件递交：</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i/>
          <w:iCs/>
          <w:color w:val="auto"/>
          <w:sz w:val="28"/>
          <w:szCs w:val="28"/>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（一）报价文件递交</w:t>
      </w:r>
      <w:r>
        <w:rPr>
          <w:rFonts w:hint="eastAsia" w:ascii="楷体_GB2312" w:hAnsi="楷体_GB2312" w:eastAsia="楷体_GB2312" w:cs="楷体_GB2312"/>
          <w:i w:val="0"/>
          <w:iCs w:val="0"/>
          <w:caps w:val="0"/>
          <w:color w:val="auto"/>
          <w:spacing w:val="0"/>
          <w:sz w:val="28"/>
          <w:szCs w:val="28"/>
          <w:vertAlign w:val="baseline"/>
          <w:lang w:eastAsia="zh-CN"/>
        </w:rPr>
        <w:t>截止时间：</w:t>
      </w:r>
      <w:r>
        <w:rPr>
          <w:rFonts w:hint="eastAsia" w:ascii="仿宋_GB2312" w:hAnsi="仿宋_GB2312" w:eastAsia="仿宋_GB2312" w:cs="仿宋_GB2312"/>
          <w:color w:val="auto"/>
          <w:sz w:val="28"/>
          <w:szCs w:val="28"/>
          <w:u w:val="single"/>
          <w:lang w:val="en-US" w:eastAsia="zh-CN"/>
        </w:rPr>
        <w:t xml:space="preserve"> 2024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lang w:val="en-US" w:eastAsia="zh-CN"/>
        </w:rPr>
        <w:t xml:space="preserve"> 5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lang w:val="en-US" w:eastAsia="zh-CN"/>
        </w:rPr>
        <w:t xml:space="preserve"> 11 </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u w:val="single"/>
          <w:lang w:val="en-US" w:eastAsia="zh-CN"/>
        </w:rPr>
        <w:t xml:space="preserve"> 18 </w:t>
      </w:r>
      <w:r>
        <w:rPr>
          <w:rFonts w:hint="eastAsia" w:ascii="仿宋_GB2312" w:hAnsi="仿宋_GB2312" w:eastAsia="仿宋_GB2312" w:cs="仿宋_GB2312"/>
          <w:color w:val="auto"/>
          <w:sz w:val="28"/>
          <w:szCs w:val="28"/>
          <w:lang w:val="en-US" w:eastAsia="zh-CN"/>
        </w:rPr>
        <w:t>时</w:t>
      </w:r>
      <w:r>
        <w:rPr>
          <w:rFonts w:hint="eastAsia" w:ascii="仿宋_GB2312" w:hAnsi="仿宋_GB2312" w:eastAsia="仿宋_GB2312" w:cs="仿宋_GB2312"/>
          <w:i/>
          <w:iCs/>
          <w:color w:val="auto"/>
          <w:sz w:val="28"/>
          <w:szCs w:val="28"/>
          <w:u w:val="single"/>
          <w:lang w:val="en-US" w:eastAsia="zh-CN"/>
        </w:rPr>
        <w:t xml:space="preserve"> 00  </w:t>
      </w:r>
      <w:r>
        <w:rPr>
          <w:rFonts w:hint="eastAsia" w:ascii="仿宋_GB2312" w:hAnsi="仿宋_GB2312" w:eastAsia="仿宋_GB2312" w:cs="仿宋_GB2312"/>
          <w:color w:val="auto"/>
          <w:sz w:val="28"/>
          <w:szCs w:val="28"/>
          <w:lang w:val="en-US" w:eastAsia="zh-CN"/>
        </w:rPr>
        <w:t>分</w:t>
      </w:r>
      <w:r>
        <w:rPr>
          <w:rFonts w:hint="eastAsia" w:ascii="仿宋_GB2312" w:hAnsi="仿宋_GB2312" w:eastAsia="仿宋_GB2312" w:cs="仿宋_GB2312"/>
          <w:i/>
          <w:iCs/>
          <w:color w:val="auto"/>
          <w:sz w:val="28"/>
          <w:szCs w:val="28"/>
          <w:lang w:val="en-US" w:eastAsia="zh-CN"/>
        </w:rPr>
        <w:t>（公告日期结束后任意时间）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default" w:ascii="楷体_GB2312" w:hAnsi="楷体_GB2312" w:eastAsia="楷体_GB2312" w:cs="楷体_GB2312"/>
          <w:i w:val="0"/>
          <w:iCs w:val="0"/>
          <w:caps w:val="0"/>
          <w:color w:val="auto"/>
          <w:spacing w:val="0"/>
          <w:sz w:val="28"/>
          <w:szCs w:val="28"/>
          <w:vertAlign w:val="baseline"/>
          <w:lang w:val="en-US" w:eastAsia="zh-CN"/>
        </w:rPr>
      </w:pPr>
      <w:r>
        <w:rPr>
          <w:rFonts w:hint="eastAsia" w:ascii="楷体_GB2312" w:hAnsi="楷体_GB2312" w:eastAsia="楷体_GB2312" w:cs="楷体_GB2312"/>
          <w:i w:val="0"/>
          <w:iCs w:val="0"/>
          <w:caps w:val="0"/>
          <w:color w:val="auto"/>
          <w:spacing w:val="0"/>
          <w:sz w:val="28"/>
          <w:szCs w:val="28"/>
          <w:vertAlign w:val="baseline"/>
          <w:lang w:val="en-US" w:eastAsia="zh-CN"/>
        </w:rPr>
        <w:t>（二）报价文件递交要求：签字盖章完善并密封递交，否则其报价将被拒绝。</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0" w:firstLineChars="200"/>
        <w:textAlignment w:val="auto"/>
        <w:rPr>
          <w:rFonts w:hint="eastAsia" w:ascii="仿宋_GB2312" w:hAnsi="仿宋_GB2312" w:eastAsia="仿宋_GB2312" w:cs="仿宋_GB2312"/>
          <w:color w:val="auto"/>
          <w:sz w:val="28"/>
          <w:szCs w:val="28"/>
        </w:rPr>
      </w:pPr>
      <w:r>
        <w:rPr>
          <w:rFonts w:hint="eastAsia" w:ascii="楷体_GB2312" w:hAnsi="楷体_GB2312" w:eastAsia="楷体_GB2312" w:cs="楷体_GB2312"/>
          <w:i w:val="0"/>
          <w:iCs w:val="0"/>
          <w:caps w:val="0"/>
          <w:color w:val="auto"/>
          <w:spacing w:val="0"/>
          <w:sz w:val="28"/>
          <w:szCs w:val="28"/>
          <w:vertAlign w:val="baseline"/>
          <w:lang w:val="en-US" w:eastAsia="zh-CN"/>
        </w:rPr>
        <w:t>（三）报价文件递交地址：重庆市沙坪坝区高滩岩正街30号</w:t>
      </w:r>
    </w:p>
    <w:p>
      <w:pPr>
        <w:keepNext w:val="0"/>
        <w:keepLines w:val="0"/>
        <w:pageBreakBefore w:val="0"/>
        <w:widowControl w:val="0"/>
        <w:numPr>
          <w:ilvl w:val="0"/>
          <w:numId w:val="2"/>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联系方式：</w:t>
      </w:r>
    </w:p>
    <w:p>
      <w:pPr>
        <w:pStyle w:val="18"/>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联 系 人：</w:t>
      </w:r>
      <w:r>
        <w:rPr>
          <w:rFonts w:hint="eastAsia" w:ascii="仿宋_GB2312" w:hAnsi="仿宋_GB2312" w:eastAsia="仿宋_GB2312" w:cs="仿宋_GB2312"/>
          <w:color w:val="auto"/>
          <w:sz w:val="28"/>
          <w:szCs w:val="28"/>
          <w:u w:val="single"/>
          <w:lang w:val="en-US" w:eastAsia="zh-CN"/>
        </w:rPr>
        <w:t>曾老师</w:t>
      </w:r>
    </w:p>
    <w:p>
      <w:pPr>
        <w:pStyle w:val="18"/>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联系电话：</w:t>
      </w:r>
      <w:r>
        <w:rPr>
          <w:rFonts w:hint="eastAsia" w:ascii="仿宋_GB2312" w:hAnsi="仿宋_GB2312" w:eastAsia="仿宋_GB2312" w:cs="仿宋_GB2312"/>
          <w:color w:val="auto"/>
          <w:sz w:val="28"/>
          <w:szCs w:val="28"/>
          <w:u w:val="single"/>
          <w:lang w:val="en-US" w:eastAsia="zh-CN"/>
        </w:rPr>
        <w:t>13667687172</w:t>
      </w:r>
    </w:p>
    <w:p>
      <w:pPr>
        <w:pStyle w:val="18"/>
        <w:keepNext w:val="0"/>
        <w:keepLines w:val="0"/>
        <w:pageBreakBefore w:val="0"/>
        <w:widowControl w:val="0"/>
        <w:kinsoku/>
        <w:wordWrap/>
        <w:overflowPunct/>
        <w:topLinePunct w:val="0"/>
        <w:autoSpaceDE/>
        <w:autoSpaceDN/>
        <w:bidi w:val="0"/>
        <w:adjustRightInd/>
        <w:snapToGrid w:val="0"/>
        <w:spacing w:after="0" w:line="480" w:lineRule="exact"/>
        <w:ind w:firstLine="560" w:firstLineChars="200"/>
        <w:textAlignment w:val="baseline"/>
        <w:rPr>
          <w:rFonts w:hint="eastAsia" w:ascii="仿宋_GB2312" w:hAnsi="仿宋_GB2312" w:eastAsia="仿宋_GB2312" w:cs="仿宋_GB2312"/>
          <w:color w:val="auto"/>
          <w:sz w:val="28"/>
          <w:szCs w:val="28"/>
          <w:u w:val="single"/>
          <w:lang w:val="en-US" w:eastAsia="zh-CN"/>
        </w:rPr>
      </w:pPr>
    </w:p>
    <w:p>
      <w:pPr>
        <w:rPr>
          <w:rFonts w:hint="default"/>
          <w:lang w:val="en-US" w:eastAsia="zh-CN"/>
        </w:rPr>
      </w:pPr>
    </w:p>
    <w:p>
      <w:pPr>
        <w:pStyle w:val="2"/>
        <w:numPr>
          <w:ilvl w:val="0"/>
          <w:numId w:val="1"/>
        </w:numPr>
        <w:jc w:val="center"/>
        <w:rPr>
          <w:rFonts w:hint="eastAsia" w:ascii="方正小标宋简体" w:hAnsi="方正小标宋简体" w:eastAsia="方正小标宋简体" w:cs="方正小标宋简体"/>
          <w:b w:val="0"/>
          <w:bCs w:val="0"/>
          <w:szCs w:val="28"/>
        </w:rPr>
      </w:pPr>
      <w:r>
        <w:rPr>
          <w:rFonts w:hint="eastAsia" w:ascii="方正小标宋简体" w:hAnsi="方正小标宋简体" w:eastAsia="方正小标宋简体" w:cs="方正小标宋简体"/>
          <w:b w:val="0"/>
          <w:bCs w:val="0"/>
          <w:szCs w:val="28"/>
        </w:rPr>
        <w:t>技术与商务需求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采购需求一览表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565"/>
        <w:gridCol w:w="1663"/>
        <w:gridCol w:w="141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64"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序号</w:t>
            </w:r>
          </w:p>
        </w:tc>
        <w:tc>
          <w:tcPr>
            <w:tcW w:w="1505"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名称</w:t>
            </w:r>
          </w:p>
        </w:tc>
        <w:tc>
          <w:tcPr>
            <w:tcW w:w="976"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cs="Times New Roman" w:eastAsiaTheme="minorEastAsia"/>
                <w:b/>
                <w:sz w:val="21"/>
                <w:szCs w:val="21"/>
                <w:lang w:eastAsia="zh-CN"/>
              </w:rPr>
              <w:t>计量</w:t>
            </w:r>
            <w:r>
              <w:rPr>
                <w:rFonts w:hint="eastAsia" w:ascii="Times New Roman" w:hAnsi="Times New Roman" w:cs="Times New Roman" w:eastAsiaTheme="minorEastAsia"/>
                <w:b/>
                <w:sz w:val="21"/>
                <w:szCs w:val="21"/>
              </w:rPr>
              <w:t>单位</w:t>
            </w:r>
          </w:p>
        </w:tc>
        <w:tc>
          <w:tcPr>
            <w:tcW w:w="828"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数量</w:t>
            </w:r>
          </w:p>
        </w:tc>
        <w:tc>
          <w:tcPr>
            <w:tcW w:w="1125" w:type="pct"/>
            <w:vAlign w:val="center"/>
          </w:tcPr>
          <w:p>
            <w:pPr>
              <w:pStyle w:val="9"/>
              <w:spacing w:line="240" w:lineRule="atLeast"/>
              <w:ind w:left="0"/>
              <w:jc w:val="center"/>
              <w:outlineLvl w:val="0"/>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64" w:type="pct"/>
            <w:vAlign w:val="center"/>
          </w:tcPr>
          <w:p>
            <w:pPr>
              <w:pStyle w:val="5"/>
              <w:spacing w:line="240" w:lineRule="atLeast"/>
              <w:ind w:firstLine="0"/>
              <w:jc w:val="center"/>
              <w:outlineLvl w:val="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w:t>
            </w:r>
          </w:p>
        </w:tc>
        <w:tc>
          <w:tcPr>
            <w:tcW w:w="1505"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刀片服务器</w:t>
            </w:r>
          </w:p>
        </w:tc>
        <w:tc>
          <w:tcPr>
            <w:tcW w:w="976" w:type="pct"/>
            <w:vAlign w:val="center"/>
          </w:tcPr>
          <w:p>
            <w:pPr>
              <w:keepNext w:val="0"/>
              <w:keepLines w:val="0"/>
              <w:pageBreakBefore w:val="0"/>
              <w:numPr>
                <w:ilvl w:val="0"/>
                <w:numId w:val="0"/>
              </w:numPr>
              <w:kinsoku/>
              <w:wordWrap/>
              <w:overflowPunct/>
              <w:topLinePunct w:val="0"/>
              <w:autoSpaceDE/>
              <w:autoSpaceDN/>
              <w:bidi w:val="0"/>
              <w:adjustRightInd w:val="0"/>
              <w:snapToGrid w:val="0"/>
              <w:spacing w:line="400" w:lineRule="exact"/>
              <w:ind w:left="0" w:leftChars="0" w:firstLine="0" w:firstLineChars="0"/>
              <w:jc w:val="center"/>
              <w:rPr>
                <w:rFonts w:hint="default"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套</w:t>
            </w:r>
          </w:p>
        </w:tc>
        <w:tc>
          <w:tcPr>
            <w:tcW w:w="828" w:type="pct"/>
            <w:vAlign w:val="center"/>
          </w:tcPr>
          <w:p>
            <w:pPr>
              <w:pStyle w:val="5"/>
              <w:spacing w:line="400" w:lineRule="exact"/>
              <w:ind w:firstLine="0"/>
              <w:jc w:val="center"/>
              <w:outlineLvl w:val="0"/>
              <w:rPr>
                <w:rFonts w:hint="eastAsia"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1</w:t>
            </w:r>
          </w:p>
        </w:tc>
        <w:tc>
          <w:tcPr>
            <w:tcW w:w="1125" w:type="pct"/>
            <w:vAlign w:val="center"/>
          </w:tcPr>
          <w:p>
            <w:pPr>
              <w:pStyle w:val="5"/>
              <w:spacing w:line="400" w:lineRule="exact"/>
              <w:ind w:firstLine="0"/>
              <w:jc w:val="center"/>
              <w:outlineLvl w:val="0"/>
              <w:rPr>
                <w:rFonts w:ascii="Times New Roman" w:hAnsi="Times New Roman" w:cs="Times New Roman" w:eastAsiaTheme="minorEastAsia"/>
                <w:sz w:val="21"/>
                <w:szCs w:val="21"/>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200"/>
        <w:rPr>
          <w:rFonts w:ascii="仿宋_GB2312" w:eastAsia="仿宋_GB2312"/>
          <w:highlight w:val="none"/>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hint="eastAsia" w:ascii="黑体" w:hAnsi="黑体" w:eastAsia="黑体" w:cs="黑体"/>
          <w:lang w:val="en-US" w:eastAsia="zh-CN"/>
        </w:rPr>
      </w:pPr>
      <w:r>
        <w:rPr>
          <w:rFonts w:hint="eastAsia" w:ascii="黑体" w:hAnsi="黑体" w:eastAsia="黑体" w:cs="黑体"/>
          <w:lang w:val="en-US" w:eastAsia="zh-CN"/>
        </w:rPr>
        <w:t>总体需求</w:t>
      </w:r>
    </w:p>
    <w:p>
      <w:pPr>
        <w:spacing w:line="579"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为便于供应商及时了解军队采购信息，根据《军队物资服务集中采购需求管理暂行办法》等有关规定，</w:t>
      </w:r>
      <w:r>
        <w:rPr>
          <w:rFonts w:hint="eastAsia" w:ascii="仿宋_GB2312" w:eastAsia="仿宋_GB2312"/>
          <w:sz w:val="32"/>
          <w:szCs w:val="32"/>
          <w:lang w:val="en-US" w:eastAsia="zh-CN"/>
        </w:rPr>
        <w:t>现需采购刀片服务器一台包含安装服务，具体参数详见技术要求。</w:t>
      </w: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pPr>
      <w:r>
        <w:rPr>
          <w:rFonts w:hint="eastAsia" w:ascii="黑体" w:hAnsi="黑体" w:eastAsia="黑体" w:cs="黑体"/>
          <w:lang w:val="en-US" w:eastAsia="zh-CN"/>
        </w:rPr>
        <w:t>技术需求</w:t>
      </w:r>
    </w:p>
    <w:tbl>
      <w:tblPr>
        <w:tblStyle w:val="19"/>
        <w:tblW w:w="802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15" w:type="dxa"/>
          <w:left w:w="15" w:type="dxa"/>
          <w:bottom w:w="15" w:type="dxa"/>
          <w:right w:w="15" w:type="dxa"/>
        </w:tblCellMar>
      </w:tblPr>
      <w:tblGrid>
        <w:gridCol w:w="879"/>
        <w:gridCol w:w="2095"/>
        <w:gridCol w:w="1461"/>
        <w:gridCol w:w="359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323"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序号</w:t>
            </w:r>
          </w:p>
        </w:tc>
        <w:tc>
          <w:tcPr>
            <w:tcW w:w="2095"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center"/>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采购项目名称</w:t>
            </w:r>
          </w:p>
        </w:tc>
        <w:tc>
          <w:tcPr>
            <w:tcW w:w="1461"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需求概况</w:t>
            </w:r>
          </w:p>
        </w:tc>
        <w:tc>
          <w:tcPr>
            <w:tcW w:w="3593"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top"/>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center"/>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初步技术</w:t>
            </w:r>
            <w:r>
              <w:rPr>
                <w:rFonts w:hint="eastAsia" w:ascii="仿宋_GB2312" w:eastAsia="仿宋_GB2312" w:hAnsiTheme="minorHAnsi" w:cstheme="minorBidi"/>
                <w:kern w:val="2"/>
                <w:sz w:val="32"/>
                <w:szCs w:val="32"/>
                <w:lang w:val="en-US" w:eastAsia="zh-CN" w:bidi="ar-SA"/>
              </w:rPr>
              <w:br w:type="textWrapping"/>
            </w:r>
            <w:r>
              <w:rPr>
                <w:rFonts w:hint="eastAsia" w:ascii="仿宋_GB2312" w:eastAsia="仿宋_GB2312" w:hAnsiTheme="minorHAnsi" w:cstheme="minorBidi"/>
                <w:kern w:val="2"/>
                <w:sz w:val="32"/>
                <w:szCs w:val="32"/>
                <w:lang w:val="en-US" w:eastAsia="zh-CN" w:bidi="ar-SA"/>
              </w:rPr>
              <w:t>参  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398"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left"/>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w:t>
            </w:r>
          </w:p>
        </w:tc>
        <w:tc>
          <w:tcPr>
            <w:tcW w:w="2095"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left"/>
              <w:textAlignment w:val="baseline"/>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刀片服务器</w:t>
            </w:r>
          </w:p>
        </w:tc>
        <w:tc>
          <w:tcPr>
            <w:tcW w:w="1461"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left"/>
              <w:textAlignment w:val="baseline"/>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1个主机框，配置8个节点</w:t>
            </w:r>
          </w:p>
        </w:tc>
        <w:tc>
          <w:tcPr>
            <w:tcW w:w="3593"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top"/>
          </w:tcPr>
          <w:p>
            <w:pPr>
              <w:pStyle w:val="1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both"/>
              <w:textAlignment w:val="baseline"/>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主机框满配电源，电源≥4个，单个功率为机框最大支持功率。</w:t>
            </w:r>
          </w:p>
          <w:p>
            <w:pPr>
              <w:pStyle w:val="1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both"/>
              <w:textAlignment w:val="baseline"/>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单节点配置2颗CPU，单颗CPU核心数≥18。</w:t>
            </w:r>
          </w:p>
          <w:p>
            <w:pPr>
              <w:pStyle w:val="1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both"/>
              <w:textAlignment w:val="baseline"/>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单节点配置≥256G内存。</w:t>
            </w:r>
          </w:p>
          <w:p>
            <w:pPr>
              <w:pStyle w:val="1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both"/>
              <w:textAlignment w:val="baseline"/>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根据机型，单节点满配磁盘，单节点磁盘裸容量≥4.5T。</w:t>
            </w:r>
          </w:p>
          <w:p>
            <w:pPr>
              <w:pStyle w:val="1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8" w:lineRule="atLeast"/>
              <w:ind w:left="0" w:right="0" w:firstLine="0"/>
              <w:jc w:val="both"/>
              <w:textAlignment w:val="baseline"/>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其他安装配件，包括导轨、电源线、节点托架等。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rPr>
          <w:rFonts w:hint="eastAsia" w:ascii="黑体" w:hAnsi="黑体" w:eastAsia="黑体" w:cs="黑体"/>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480" w:lineRule="exact"/>
        <w:ind w:left="0" w:firstLine="560" w:firstLineChars="200"/>
        <w:rPr>
          <w:rFonts w:ascii="仿宋_GB2312" w:eastAsia="仿宋_GB2312"/>
          <w:highlight w:val="none"/>
        </w:rPr>
      </w:pPr>
      <w:r>
        <w:rPr>
          <w:rFonts w:hint="eastAsia" w:ascii="黑体" w:hAnsi="黑体" w:eastAsia="黑体" w:cs="黑体"/>
          <w:lang w:val="en-US" w:eastAsia="zh-CN"/>
        </w:rPr>
        <w:t>商务需求</w:t>
      </w:r>
    </w:p>
    <w:p>
      <w:pPr>
        <w:pStyle w:val="3"/>
        <w:keepNext/>
        <w:keepLines/>
        <w:pageBreakBefore w:val="0"/>
        <w:widowControl w:val="0"/>
        <w:numPr>
          <w:ilvl w:val="0"/>
          <w:numId w:val="5"/>
        </w:numPr>
        <w:kinsoku/>
        <w:wordWrap/>
        <w:overflowPunct/>
        <w:topLinePunct w:val="0"/>
        <w:autoSpaceDE/>
        <w:autoSpaceDN/>
        <w:bidi w:val="0"/>
        <w:adjustRightInd/>
        <w:snapToGrid/>
        <w:spacing w:before="0" w:after="0" w:line="579" w:lineRule="exact"/>
        <w:ind w:left="0" w:firstLine="643" w:firstLineChars="200"/>
        <w:textAlignment w:val="auto"/>
        <w:rPr>
          <w:rFonts w:ascii="仿宋_GB2312" w:eastAsia="仿宋_GB2312"/>
        </w:rPr>
      </w:pPr>
      <w:r>
        <w:rPr>
          <w:rFonts w:hint="eastAsia" w:ascii="仿宋_GB2312" w:eastAsia="仿宋_GB2312"/>
        </w:rPr>
        <w:t>采购项目预算安排情况</w:t>
      </w:r>
    </w:p>
    <w:p>
      <w:pPr>
        <w:spacing w:line="560" w:lineRule="exact"/>
        <w:ind w:firstLine="640" w:firstLineChars="200"/>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val="en-US" w:eastAsia="zh-CN"/>
        </w:rPr>
        <w:t>7</w:t>
      </w:r>
      <w:r>
        <w:rPr>
          <w:rFonts w:hint="eastAsia" w:ascii="仿宋_GB2312" w:hAnsi="宋体" w:eastAsia="仿宋_GB2312" w:cs="Times New Roman"/>
          <w:kern w:val="0"/>
          <w:sz w:val="32"/>
          <w:szCs w:val="32"/>
        </w:rPr>
        <w:t>万元</w:t>
      </w:r>
      <w:r>
        <w:rPr>
          <w:rFonts w:hint="eastAsia" w:ascii="仿宋_GB2312" w:hAnsi="宋体" w:eastAsia="仿宋_GB2312" w:cs="Times New Roman"/>
          <w:kern w:val="0"/>
          <w:sz w:val="32"/>
          <w:szCs w:val="32"/>
          <w:lang w:eastAsia="zh-CN"/>
        </w:rPr>
        <w:t>。</w:t>
      </w:r>
    </w:p>
    <w:p>
      <w:pPr>
        <w:pStyle w:val="3"/>
        <w:keepNext/>
        <w:keepLines/>
        <w:pageBreakBefore w:val="0"/>
        <w:widowControl w:val="0"/>
        <w:numPr>
          <w:ilvl w:val="0"/>
          <w:numId w:val="5"/>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数量、交付或者实施周期和服务地点</w:t>
      </w:r>
    </w:p>
    <w:p>
      <w:pPr>
        <w:pStyle w:val="34"/>
        <w:spacing w:line="560" w:lineRule="exact"/>
        <w:ind w:left="0" w:leftChars="0" w:firstLine="640" w:firstLineChars="200"/>
      </w:pPr>
      <w:r>
        <w:rPr>
          <w:rFonts w:hint="eastAsia" w:ascii="仿宋_GB2312" w:hAnsi="宋体" w:eastAsia="仿宋_GB2312" w:cs="Times New Roman"/>
          <w:kern w:val="0"/>
          <w:sz w:val="32"/>
          <w:szCs w:val="32"/>
        </w:rPr>
        <w:t>采购数量：1套。</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项目实施周期：合同签订后</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rPr>
        <w:t>个月。</w:t>
      </w:r>
    </w:p>
    <w:p>
      <w:pPr>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服务地点：重庆市沙坪坝区。</w:t>
      </w:r>
    </w:p>
    <w:p>
      <w:pPr>
        <w:pStyle w:val="3"/>
        <w:keepNext/>
        <w:keepLines/>
        <w:pageBreakBefore w:val="0"/>
        <w:widowControl w:val="0"/>
        <w:numPr>
          <w:ilvl w:val="0"/>
          <w:numId w:val="5"/>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售后服务要求</w:t>
      </w:r>
    </w:p>
    <w:p>
      <w:pPr>
        <w:numPr>
          <w:ilvl w:val="0"/>
          <w:numId w:val="6"/>
        </w:numPr>
        <w:spacing w:line="579" w:lineRule="exact"/>
        <w:ind w:firstLine="640" w:firstLineChars="20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投标人提供≥</w:t>
      </w:r>
      <w:r>
        <w:rPr>
          <w:rFonts w:hint="eastAsia" w:ascii="仿宋_GB2312" w:hAnsi="宋体" w:eastAsia="仿宋_GB2312" w:cs="Times New Roman"/>
          <w:kern w:val="0"/>
          <w:sz w:val="32"/>
          <w:szCs w:val="32"/>
          <w:lang w:val="en-US" w:eastAsia="zh-CN"/>
        </w:rPr>
        <w:t>1</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lang w:val="en-US" w:eastAsia="zh-CN"/>
        </w:rPr>
        <w:t>整机</w:t>
      </w:r>
      <w:r>
        <w:rPr>
          <w:rFonts w:hint="eastAsia" w:ascii="仿宋_GB2312" w:hAnsi="宋体" w:eastAsia="仿宋_GB2312" w:cs="Times New Roman"/>
          <w:kern w:val="0"/>
          <w:sz w:val="32"/>
          <w:szCs w:val="32"/>
        </w:rPr>
        <w:t>售后</w:t>
      </w:r>
      <w:r>
        <w:rPr>
          <w:rFonts w:hint="eastAsia" w:ascii="仿宋_GB2312" w:hAnsi="宋体" w:eastAsia="仿宋_GB2312" w:cs="Times New Roman"/>
          <w:kern w:val="0"/>
          <w:sz w:val="32"/>
          <w:szCs w:val="32"/>
          <w:lang w:val="en-US" w:eastAsia="zh-CN"/>
        </w:rPr>
        <w:t>质保服务</w:t>
      </w:r>
      <w:r>
        <w:rPr>
          <w:rFonts w:hint="eastAsia" w:ascii="仿宋_GB2312" w:hAnsi="宋体" w:eastAsia="仿宋_GB2312" w:cs="Times New Roman"/>
          <w:kern w:val="0"/>
          <w:sz w:val="32"/>
          <w:szCs w:val="32"/>
        </w:rPr>
        <w:t>。</w:t>
      </w:r>
    </w:p>
    <w:p>
      <w:pPr>
        <w:spacing w:line="579" w:lineRule="exact"/>
        <w:ind w:firstLine="640" w:firstLineChars="200"/>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lang w:val="en-US" w:eastAsia="zh-CN"/>
        </w:rPr>
        <w:t>2</w:t>
      </w:r>
      <w:r>
        <w:rPr>
          <w:rFonts w:hint="eastAsia" w:ascii="仿宋_GB2312" w:hAnsi="宋体" w:eastAsia="仿宋_GB2312" w:cs="Times New Roman"/>
          <w:kern w:val="0"/>
          <w:sz w:val="32"/>
          <w:szCs w:val="32"/>
        </w:rPr>
        <w:t>）所有产品</w:t>
      </w:r>
      <w:r>
        <w:rPr>
          <w:rFonts w:hint="eastAsia" w:ascii="仿宋_GB2312" w:hAnsi="宋体" w:eastAsia="仿宋_GB2312" w:cs="Times New Roman"/>
          <w:kern w:val="0"/>
          <w:sz w:val="32"/>
          <w:szCs w:val="32"/>
          <w:lang w:val="en-US" w:eastAsia="zh-CN"/>
        </w:rPr>
        <w:t>售后</w:t>
      </w:r>
      <w:r>
        <w:rPr>
          <w:rFonts w:hint="eastAsia" w:ascii="仿宋_GB2312" w:hAnsi="宋体" w:eastAsia="仿宋_GB2312" w:cs="Times New Roman"/>
          <w:kern w:val="0"/>
          <w:sz w:val="32"/>
          <w:szCs w:val="32"/>
        </w:rPr>
        <w:t>服务方式均为上门保修，即由中标人派员到采购人产品使用现场维修</w:t>
      </w:r>
      <w:r>
        <w:rPr>
          <w:rFonts w:hint="eastAsia" w:ascii="仿宋_GB2312" w:hAnsi="宋体" w:eastAsia="仿宋_GB2312" w:cs="Times New Roman"/>
          <w:kern w:val="0"/>
          <w:sz w:val="32"/>
          <w:szCs w:val="32"/>
          <w:lang w:eastAsia="zh-CN"/>
        </w:rPr>
        <w:t>。</w:t>
      </w:r>
    </w:p>
    <w:p>
      <w:pPr>
        <w:spacing w:line="579" w:lineRule="exact"/>
        <w:ind w:firstLine="640" w:firstLineChars="200"/>
        <w:rPr>
          <w:rFonts w:hint="eastAsia" w:ascii="仿宋_GB2312" w:hAnsi="宋体" w:eastAsia="仿宋_GB2312" w:cs="Times New Roman"/>
          <w:kern w:val="0"/>
          <w:sz w:val="32"/>
          <w:szCs w:val="32"/>
          <w:lang w:val="en-US" w:eastAsia="zh-CN"/>
        </w:rPr>
      </w:pP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lang w:val="en-US" w:eastAsia="zh-CN"/>
        </w:rPr>
        <w:t>3</w:t>
      </w:r>
      <w:r>
        <w:rPr>
          <w:rFonts w:hint="eastAsia" w:ascii="仿宋_GB2312" w:hAnsi="宋体" w:eastAsia="仿宋_GB2312" w:cs="Times New Roman"/>
          <w:kern w:val="0"/>
          <w:sz w:val="32"/>
          <w:szCs w:val="32"/>
          <w:lang w:eastAsia="zh-CN"/>
        </w:rPr>
        <w:t>）</w:t>
      </w:r>
      <w:r>
        <w:rPr>
          <w:rFonts w:hint="eastAsia" w:ascii="仿宋_GB2312" w:hAnsi="宋体" w:eastAsia="仿宋_GB2312" w:cs="Times New Roman"/>
          <w:kern w:val="0"/>
          <w:sz w:val="32"/>
          <w:szCs w:val="32"/>
        </w:rPr>
        <w:t>中标方提供免费培训服务。提供视频培训或现场培训，内容包括设备的基本原理、操作应用及设备的维护保养知识，直到用户能正常使用和维护设备</w:t>
      </w:r>
      <w:r>
        <w:rPr>
          <w:rFonts w:hint="eastAsia" w:ascii="仿宋_GB2312" w:hAnsi="宋体" w:eastAsia="仿宋_GB2312" w:cs="Times New Roman"/>
          <w:kern w:val="0"/>
          <w:sz w:val="32"/>
          <w:szCs w:val="32"/>
          <w:lang w:eastAsia="zh-CN"/>
        </w:rPr>
        <w:t>。</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val="en-US" w:eastAsia="zh-CN"/>
        </w:rPr>
        <w:t>4</w:t>
      </w:r>
      <w:r>
        <w:rPr>
          <w:rFonts w:hint="eastAsia" w:ascii="仿宋_GB2312" w:hAnsi="宋体" w:eastAsia="仿宋_GB2312" w:cs="Times New Roman"/>
          <w:kern w:val="0"/>
          <w:sz w:val="32"/>
          <w:szCs w:val="32"/>
        </w:rPr>
        <w:t>）提供多种售后服务渠道，包括邮箱、微信公众号、5*8小时电话咨询及远程协助服务保障制度，做到随时随地都能找到人员，确保系统环境稳定，操作正常。</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val="en-US" w:eastAsia="zh-CN"/>
        </w:rPr>
        <w:t>5</w:t>
      </w:r>
      <w:r>
        <w:rPr>
          <w:rFonts w:hint="eastAsia" w:ascii="仿宋_GB2312" w:hAnsi="宋体" w:eastAsia="仿宋_GB2312" w:cs="Times New Roman"/>
          <w:kern w:val="0"/>
          <w:sz w:val="32"/>
          <w:szCs w:val="32"/>
        </w:rPr>
        <w:t>）将紧急情况分为不同等级，针对不同等级问题预制针对性方案，确保用户使用环境安全稳定运行。</w:t>
      </w:r>
    </w:p>
    <w:p>
      <w:pPr>
        <w:pStyle w:val="3"/>
        <w:keepNext/>
        <w:keepLines/>
        <w:pageBreakBefore w:val="0"/>
        <w:widowControl w:val="0"/>
        <w:numPr>
          <w:ilvl w:val="0"/>
          <w:numId w:val="5"/>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验收标准及方法</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（1）相关标准：执行国家相关标准、大学要求的军用标准、行业标准、地方标准或者其他标准、规范。</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（2）验收标准：投标供应商应在</w:t>
      </w:r>
      <w:r>
        <w:rPr>
          <w:rFonts w:hint="eastAsia" w:ascii="仿宋_GB2312" w:hAnsi="宋体" w:eastAsia="仿宋_GB2312" w:cs="Times New Roman"/>
          <w:kern w:val="0"/>
          <w:sz w:val="32"/>
          <w:szCs w:val="32"/>
          <w:lang w:val="en-US" w:eastAsia="zh-CN"/>
        </w:rPr>
        <w:t>设备安装完成投入使用后3</w:t>
      </w:r>
      <w:r>
        <w:rPr>
          <w:rFonts w:hint="eastAsia" w:ascii="仿宋_GB2312" w:hAnsi="宋体" w:eastAsia="仿宋_GB2312" w:cs="Times New Roman"/>
          <w:kern w:val="0"/>
          <w:sz w:val="32"/>
          <w:szCs w:val="32"/>
        </w:rPr>
        <w:t>0个工作日内通知招标人验收</w:t>
      </w:r>
      <w:r>
        <w:rPr>
          <w:rFonts w:hint="eastAsia" w:ascii="仿宋_GB2312" w:hAnsi="宋体" w:eastAsia="仿宋_GB2312" w:cs="Times New Roman"/>
          <w:kern w:val="0"/>
          <w:sz w:val="32"/>
          <w:szCs w:val="32"/>
          <w:lang w:val="en-US" w:eastAsia="zh-CN"/>
        </w:rPr>
        <w:t>。</w:t>
      </w:r>
      <w:r>
        <w:rPr>
          <w:rFonts w:hint="eastAsia" w:ascii="仿宋_GB2312" w:hAnsi="宋体" w:eastAsia="仿宋_GB2312" w:cs="Times New Roman"/>
          <w:kern w:val="0"/>
          <w:sz w:val="32"/>
          <w:szCs w:val="32"/>
        </w:rPr>
        <w:t>招标人对所交货物依照采购清单和双方确认的技术标准进行现场验收。</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（3）验收人员由采购人本项目主管部门领导组成验收小组，验收时以系统稳定运行为前提，软件工程规范、合同约定功能模块完成情况为依据，符合验收标准后，才能通过验收。</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（4）采用对照法的方式进行项目验收，达到采购合同约定要求的可执行软件，技术参数与采购合同一致，性能指标达到规定的标准，并符合国家及行业有关标准。</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项目凡具有下列情况之一的，按验收不合格处理：</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（1）未按项目考核指标或合同要求达到所预定的主要技术指标的；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（2）所提供的验收材料不齐全或不真实的；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（3）项目的内容、目标或技术路线等已进行了较大调整，但未曾得到采购人认可的；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（4）实施过程中出现重大问题，尚未解决和作出说明，或项目实施过程及结果等存在纠纷尚未解决的；</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（5）没有对系统或设备进行试运行，或者试运行不合格；</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val="en-US" w:eastAsia="zh-CN"/>
        </w:rPr>
        <w:t>6</w:t>
      </w:r>
      <w:r>
        <w:rPr>
          <w:rFonts w:hint="eastAsia" w:ascii="仿宋_GB2312" w:hAnsi="宋体" w:eastAsia="仿宋_GB2312" w:cs="Times New Roman"/>
          <w:kern w:val="0"/>
          <w:sz w:val="32"/>
          <w:szCs w:val="32"/>
        </w:rPr>
        <w:t>）违反法律、法规的其他行为；</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w:t>
      </w:r>
      <w:r>
        <w:rPr>
          <w:rFonts w:hint="eastAsia" w:ascii="仿宋_GB2312" w:hAnsi="宋体" w:eastAsia="仿宋_GB2312" w:cs="Times New Roman"/>
          <w:kern w:val="0"/>
          <w:sz w:val="32"/>
          <w:szCs w:val="32"/>
          <w:lang w:val="en-US" w:eastAsia="zh-CN"/>
        </w:rPr>
        <w:t>7</w:t>
      </w:r>
      <w:r>
        <w:rPr>
          <w:rFonts w:hint="eastAsia" w:ascii="仿宋_GB2312" w:hAnsi="宋体" w:eastAsia="仿宋_GB2312" w:cs="Times New Roman"/>
          <w:kern w:val="0"/>
          <w:sz w:val="32"/>
          <w:szCs w:val="32"/>
        </w:rPr>
        <w:t>）因乙方原因验收不合格的，限期整改；整改仍达不到要求的，招标人有权作退货处理。退货产生的全部损失由中标人自行承担，包括不限于给招标人及第三方造成的直接或者间接损失。</w:t>
      </w:r>
    </w:p>
    <w:p>
      <w:pPr>
        <w:pStyle w:val="3"/>
        <w:keepNext/>
        <w:keepLines/>
        <w:pageBreakBefore w:val="0"/>
        <w:widowControl w:val="0"/>
        <w:numPr>
          <w:ilvl w:val="0"/>
          <w:numId w:val="5"/>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付款方式</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到货后完成安装调试并通过测试和验收支付货款95%，质保期满支付5%。</w:t>
      </w:r>
    </w:p>
    <w:p>
      <w:pPr>
        <w:pStyle w:val="2"/>
        <w:numPr>
          <w:ilvl w:val="0"/>
          <w:numId w:val="0"/>
        </w:numPr>
        <w:spacing w:before="0" w:after="0" w:line="579" w:lineRule="exact"/>
        <w:ind w:leftChars="200"/>
        <w:rPr>
          <w:rFonts w:ascii="黑体" w:hAnsi="黑体" w:eastAsia="黑体"/>
          <w:b w:val="0"/>
          <w:bCs w:val="0"/>
          <w:sz w:val="32"/>
          <w:szCs w:val="32"/>
        </w:rPr>
      </w:pPr>
      <w:r>
        <w:rPr>
          <w:rFonts w:hint="eastAsia" w:ascii="黑体" w:hAnsi="黑体" w:eastAsia="黑体"/>
          <w:b w:val="0"/>
          <w:bCs w:val="0"/>
          <w:sz w:val="32"/>
          <w:szCs w:val="32"/>
          <w:lang w:val="en-US" w:eastAsia="zh-CN"/>
        </w:rPr>
        <w:t>五、</w:t>
      </w:r>
      <w:r>
        <w:rPr>
          <w:rFonts w:hint="eastAsia" w:ascii="黑体" w:hAnsi="黑体" w:eastAsia="黑体"/>
          <w:b w:val="0"/>
          <w:bCs w:val="0"/>
          <w:sz w:val="32"/>
          <w:szCs w:val="32"/>
        </w:rPr>
        <w:t>实施意见</w:t>
      </w:r>
    </w:p>
    <w:p>
      <w:pPr>
        <w:pStyle w:val="3"/>
        <w:keepNext/>
        <w:keepLines/>
        <w:pageBreakBefore w:val="0"/>
        <w:widowControl w:val="0"/>
        <w:numPr>
          <w:ilvl w:val="0"/>
          <w:numId w:val="7"/>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采购方式选择</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询价采购</w:t>
      </w:r>
    </w:p>
    <w:p>
      <w:pPr>
        <w:pStyle w:val="3"/>
        <w:keepNext/>
        <w:keepLines/>
        <w:pageBreakBefore w:val="0"/>
        <w:widowControl w:val="0"/>
        <w:numPr>
          <w:ilvl w:val="0"/>
          <w:numId w:val="7"/>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采购包划分</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不分包</w:t>
      </w:r>
    </w:p>
    <w:p>
      <w:pPr>
        <w:pStyle w:val="3"/>
        <w:keepNext/>
        <w:keepLines/>
        <w:pageBreakBefore w:val="0"/>
        <w:widowControl w:val="0"/>
        <w:numPr>
          <w:ilvl w:val="0"/>
          <w:numId w:val="7"/>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评审方式选择</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价格优先法</w:t>
      </w:r>
    </w:p>
    <w:p>
      <w:pPr>
        <w:pStyle w:val="3"/>
        <w:keepNext/>
        <w:keepLines/>
        <w:pageBreakBefore w:val="0"/>
        <w:widowControl w:val="0"/>
        <w:numPr>
          <w:ilvl w:val="0"/>
          <w:numId w:val="7"/>
        </w:numPr>
        <w:kinsoku/>
        <w:wordWrap/>
        <w:overflowPunct/>
        <w:topLinePunct w:val="0"/>
        <w:autoSpaceDE/>
        <w:autoSpaceDN/>
        <w:bidi w:val="0"/>
        <w:adjustRightInd/>
        <w:snapToGrid/>
        <w:spacing w:before="0" w:after="0" w:line="579" w:lineRule="exact"/>
        <w:ind w:left="0" w:firstLine="643" w:firstLineChars="200"/>
        <w:textAlignment w:val="auto"/>
        <w:rPr>
          <w:rFonts w:hint="eastAsia" w:ascii="仿宋_GB2312" w:eastAsia="仿宋_GB2312"/>
        </w:rPr>
      </w:pPr>
      <w:r>
        <w:rPr>
          <w:rFonts w:hint="eastAsia" w:ascii="仿宋_GB2312" w:eastAsia="仿宋_GB2312"/>
        </w:rPr>
        <w:t>安全保密措施</w:t>
      </w:r>
    </w:p>
    <w:p>
      <w:pPr>
        <w:spacing w:line="579"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中标单位须与大学签订保密协议，项目实施人员须与大学签订保密承诺书。</w:t>
      </w: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ind w:firstLine="640" w:firstLineChars="200"/>
        <w:rPr>
          <w:rFonts w:hint="eastAsia" w:ascii="仿宋_GB2312" w:hAnsi="宋体" w:eastAsia="仿宋_GB2312" w:cs="Times New Roman"/>
          <w:sz w:val="32"/>
          <w:szCs w:val="32"/>
          <w:highlight w:val="none"/>
        </w:rPr>
      </w:pPr>
    </w:p>
    <w:p>
      <w:pPr>
        <w:spacing w:line="560" w:lineRule="exact"/>
        <w:rPr>
          <w:rFonts w:hint="eastAsia" w:ascii="仿宋_GB2312" w:hAnsi="宋体" w:eastAsia="仿宋_GB2312" w:cs="Times New Roman"/>
          <w:sz w:val="32"/>
          <w:szCs w:val="32"/>
          <w:highlight w:val="none"/>
        </w:rPr>
      </w:pPr>
      <w:bookmarkStart w:id="0" w:name="_GoBack"/>
      <w:bookmarkEnd w:id="0"/>
    </w:p>
    <w:p>
      <w:pPr>
        <w:pStyle w:val="2"/>
        <w:numPr>
          <w:ilvl w:val="0"/>
          <w:numId w:val="1"/>
        </w:numPr>
        <w:jc w:val="center"/>
        <w:rPr>
          <w:rFonts w:hint="default" w:ascii="方正小标宋简体" w:hAnsi="方正小标宋简体" w:eastAsia="方正小标宋简体" w:cs="方正小标宋简体"/>
          <w:b w:val="0"/>
          <w:bCs w:val="0"/>
          <w:szCs w:val="28"/>
          <w:lang w:val="en-US" w:eastAsia="zh-CN"/>
        </w:rPr>
      </w:pPr>
      <w:r>
        <w:rPr>
          <w:rFonts w:hint="eastAsia" w:ascii="方正小标宋简体" w:hAnsi="方正小标宋简体" w:eastAsia="方正小标宋简体" w:cs="方正小标宋简体"/>
          <w:b w:val="0"/>
          <w:bCs w:val="0"/>
          <w:szCs w:val="28"/>
          <w:lang w:val="en-US" w:eastAsia="zh-CN"/>
        </w:rPr>
        <w:t>报价文件（报价方使用）</w:t>
      </w:r>
    </w:p>
    <w:tbl>
      <w:tblPr>
        <w:tblStyle w:val="19"/>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5"/>
        <w:gridCol w:w="934"/>
        <w:gridCol w:w="333"/>
        <w:gridCol w:w="842"/>
        <w:gridCol w:w="1002"/>
        <w:gridCol w:w="405"/>
        <w:gridCol w:w="997"/>
        <w:gridCol w:w="830"/>
        <w:gridCol w:w="585"/>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iCs w:val="0"/>
                <w:color w:val="000000"/>
                <w:sz w:val="48"/>
                <w:szCs w:val="48"/>
                <w:u w:val="single"/>
              </w:rPr>
            </w:pPr>
            <w:r>
              <w:rPr>
                <w:rStyle w:val="41"/>
                <w:sz w:val="48"/>
                <w:szCs w:val="48"/>
                <w:lang w:val="en-US" w:eastAsia="zh-CN" w:bidi="ar"/>
              </w:rPr>
              <w:t xml:space="preserve">    </w:t>
            </w:r>
            <w:r>
              <w:rPr>
                <w:rStyle w:val="42"/>
                <w:sz w:val="48"/>
                <w:szCs w:val="48"/>
                <w:lang w:val="en-US" w:eastAsia="zh-CN" w:bidi="ar"/>
              </w:rPr>
              <w:t>（项目名称）</w:t>
            </w:r>
            <w:r>
              <w:rPr>
                <w:rStyle w:val="41"/>
                <w:sz w:val="48"/>
                <w:szCs w:val="48"/>
                <w:lang w:val="en-US" w:eastAsia="zh-CN" w:bidi="ar"/>
              </w:rPr>
              <w:t xml:space="preserve">  </w:t>
            </w:r>
            <w:r>
              <w:rPr>
                <w:rStyle w:val="43"/>
                <w:sz w:val="48"/>
                <w:szCs w:val="48"/>
                <w:u w:val="none"/>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861" w:type="pct"/>
            <w:gridSpan w:val="4"/>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bottom"/>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w:t>
            </w:r>
          </w:p>
        </w:tc>
        <w:tc>
          <w:tcPr>
            <w:tcW w:w="12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8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43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报价总价（人民币大写）：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3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采购需求响应</w:t>
            </w:r>
          </w:p>
        </w:tc>
        <w:tc>
          <w:tcPr>
            <w:tcW w:w="363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承诺</w:t>
            </w:r>
            <w:r>
              <w:rPr>
                <w:rFonts w:hint="eastAsia" w:ascii="宋体" w:hAnsi="宋体" w:eastAsia="宋体" w:cs="宋体"/>
                <w:i w:val="0"/>
                <w:iCs w:val="0"/>
                <w:color w:val="000000"/>
                <w:kern w:val="0"/>
                <w:sz w:val="24"/>
                <w:szCs w:val="24"/>
                <w:u w:val="none"/>
                <w:lang w:val="en-US" w:eastAsia="zh-CN" w:bidi="ar"/>
              </w:rPr>
              <w:t>满足询价文件</w:t>
            </w:r>
            <w:r>
              <w:rPr>
                <w:rFonts w:hint="eastAsia" w:ascii="宋体" w:hAnsi="宋体" w:cs="宋体"/>
                <w:i w:val="0"/>
                <w:iCs w:val="0"/>
                <w:color w:val="000000"/>
                <w:kern w:val="0"/>
                <w:sz w:val="24"/>
                <w:szCs w:val="24"/>
                <w:u w:val="none"/>
                <w:lang w:val="en-US" w:eastAsia="zh-CN" w:bidi="ar"/>
              </w:rPr>
              <w:t>全部</w:t>
            </w:r>
            <w:r>
              <w:rPr>
                <w:rFonts w:hint="eastAsia" w:ascii="宋体" w:hAnsi="宋体" w:eastAsia="宋体" w:cs="宋体"/>
                <w:i w:val="0"/>
                <w:iCs w:val="0"/>
                <w:color w:val="000000"/>
                <w:kern w:val="0"/>
                <w:sz w:val="24"/>
                <w:szCs w:val="24"/>
                <w:u w:val="none"/>
                <w:lang w:val="en-US" w:eastAsia="zh-CN" w:bidi="ar"/>
              </w:rPr>
              <w:t>技术与商务需求</w:t>
            </w:r>
            <w:r>
              <w:rPr>
                <w:rFonts w:hint="eastAsia" w:ascii="宋体" w:hAnsi="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861"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7"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2"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30"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98"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cs="宋体"/>
                <w:i w:val="0"/>
                <w:iCs w:val="0"/>
                <w:color w:val="000000"/>
                <w:kern w:val="0"/>
                <w:sz w:val="24"/>
                <w:szCs w:val="24"/>
                <w:u w:val="none"/>
                <w:lang w:val="en-US" w:eastAsia="zh-CN" w:bidi="ar"/>
              </w:rPr>
              <w:t>人</w:t>
            </w:r>
            <w:r>
              <w:rPr>
                <w:rFonts w:hint="eastAsia" w:ascii="宋体" w:hAnsi="宋体" w:eastAsia="宋体" w:cs="宋体"/>
                <w:i w:val="0"/>
                <w:iCs w:val="0"/>
                <w:color w:val="000000"/>
                <w:kern w:val="0"/>
                <w:sz w:val="24"/>
                <w:szCs w:val="24"/>
                <w:u w:val="none"/>
                <w:lang w:val="en-US" w:eastAsia="zh-CN" w:bidi="ar"/>
              </w:rPr>
              <w:t>名称：</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1172" w:type="pct"/>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sz w:val="24"/>
                <w:szCs w:val="18"/>
                <w:lang w:val="en-US" w:eastAsia="zh-CN"/>
              </w:rPr>
            </w:pPr>
            <w:r>
              <w:rPr>
                <w:rFonts w:hint="eastAsia"/>
                <w:sz w:val="24"/>
                <w:szCs w:val="18"/>
                <w:lang w:val="en-US" w:eastAsia="zh-CN"/>
              </w:rPr>
              <w:t>法定代表人或其授权代表：</w:t>
            </w:r>
          </w:p>
          <w:p>
            <w:pPr>
              <w:pStyle w:val="18"/>
              <w:jc w:val="center"/>
              <w:rPr>
                <w:rFonts w:hint="eastAsia"/>
                <w:lang w:val="en-US" w:eastAsia="zh-CN"/>
              </w:rPr>
            </w:pPr>
            <w:r>
              <w:rPr>
                <w:rFonts w:hint="eastAsia"/>
                <w:sz w:val="24"/>
                <w:szCs w:val="22"/>
                <w:lang w:val="en-US" w:eastAsia="zh-CN"/>
              </w:rPr>
              <w:t>（签字或盖章）</w:t>
            </w:r>
          </w:p>
        </w:tc>
        <w:tc>
          <w:tcPr>
            <w:tcW w:w="3827" w:type="pct"/>
            <w:gridSpan w:val="8"/>
            <w:tcBorders>
              <w:top w:val="nil"/>
              <w:left w:val="nil"/>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2449" w:type="pct"/>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报价日期：</w:t>
            </w:r>
          </w:p>
        </w:tc>
        <w:tc>
          <w:tcPr>
            <w:tcW w:w="2550" w:type="pct"/>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w:t>
            </w:r>
          </w:p>
        </w:tc>
      </w:tr>
    </w:tbl>
    <w:p>
      <w:pPr>
        <w:widowControl/>
        <w:jc w:val="left"/>
        <w:rPr>
          <w:rFonts w:ascii="Times New Roman" w:hAnsi="Times New Roman" w:cs="Times New Roman"/>
        </w:rPr>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营业执照复印件并加盖鲜章</w:t>
      </w:r>
    </w:p>
    <w:p>
      <w:pPr>
        <w:ind w:firstLine="640" w:firstLineChars="200"/>
        <w:rPr>
          <w:rFonts w:ascii="Times New Roman" w:hAnsi="Times New Roman" w:eastAsia="楷体_GB2312" w:cs="Times New Roman"/>
          <w:sz w:val="32"/>
          <w:szCs w:val="32"/>
        </w:r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sectPr>
          <w:pgSz w:w="11906" w:h="16838"/>
          <w:pgMar w:top="1440" w:right="1800" w:bottom="1440" w:left="1800" w:header="851" w:footer="992" w:gutter="0"/>
          <w:pgNumType w:fmt="decimal"/>
          <w:cols w:space="425" w:num="1"/>
          <w:docGrid w:type="lines" w:linePitch="312" w:charSpace="0"/>
        </w:sectPr>
      </w:pP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法定代表人资格证明书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（法定代表人姓名）</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系</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rPr>
        <w:t>（报价人全称）</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的法定代表人。</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特此证明</w:t>
      </w:r>
    </w:p>
    <w:p>
      <w:pPr>
        <w:rPr>
          <w:rFonts w:ascii="Times New Roman" w:hAnsi="Times New Roman" w:cs="Times New Roman"/>
          <w:szCs w:val="28"/>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szCs w:val="28"/>
        </w:rPr>
      </w:pPr>
    </w:p>
    <w:p>
      <w:pPr>
        <w:rPr>
          <w:rFonts w:ascii="Times New Roman" w:hAnsi="Times New Roman" w:cs="Times New Roman"/>
          <w:kern w:val="0"/>
          <w:szCs w:val="28"/>
        </w:rPr>
      </w:pPr>
    </w:p>
    <w:p>
      <w:pPr>
        <w:pStyle w:val="18"/>
        <w:rPr>
          <w:rFonts w:ascii="Times New Roman" w:hAnsi="Times New Roman" w:cs="Times New Roman"/>
          <w:kern w:val="0"/>
          <w:szCs w:val="28"/>
        </w:rPr>
      </w:pPr>
    </w:p>
    <w:p>
      <w:pPr>
        <w:rPr>
          <w:rFonts w:ascii="Times New Roman" w:hAnsi="Times New Roman" w:cs="Times New Roman"/>
          <w:kern w:val="0"/>
          <w:szCs w:val="28"/>
        </w:rPr>
      </w:pPr>
    </w:p>
    <w:p>
      <w:pPr>
        <w:pStyle w:val="18"/>
      </w:pP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900" w:firstLine="640" w:firstLineChars="200"/>
        <w:textAlignment w:val="auto"/>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ind w:firstLine="5600" w:firstLineChars="1750"/>
        <w:rPr>
          <w:rFonts w:ascii="Times New Roman" w:hAnsi="Times New Roman" w:eastAsia="仿宋_GB2312" w:cs="Times New Roman"/>
          <w:kern w:val="0"/>
          <w:sz w:val="32"/>
          <w:szCs w:val="32"/>
        </w:rPr>
      </w:pPr>
    </w:p>
    <w:p>
      <w:pPr>
        <w:rPr>
          <w:rFonts w:ascii="Times New Roman" w:hAnsi="Times New Roman" w:cs="Times New Roman"/>
          <w:kern w:val="0"/>
          <w:sz w:val="24"/>
          <w:szCs w:val="24"/>
        </w:rPr>
      </w:pPr>
    </w:p>
    <w:p>
      <w:pPr>
        <w:spacing w:line="460" w:lineRule="atLeast"/>
        <w:rPr>
          <w:rFonts w:ascii="Times New Roman" w:hAnsi="Times New Roman" w:eastAsia="黑体" w:cs="Times New Roman"/>
          <w:kern w:val="0"/>
          <w:szCs w:val="28"/>
        </w:rPr>
      </w:pPr>
      <w:r>
        <w:rPr>
          <w:rFonts w:hint="eastAsia" w:ascii="Times New Roman" w:hAnsi="Times New Roman" w:eastAsia="仿宋" w:cs="Times New Roman"/>
          <w:color w:val="FF0000"/>
          <w:kern w:val="0"/>
        </w:rPr>
        <w:t>注：本页内容适用于法定代表人亲自竞价。</w:t>
      </w:r>
      <w:r>
        <w:rPr>
          <w:rFonts w:ascii="Times New Roman" w:hAnsi="Times New Roman" w:eastAsia="黑体" w:cs="Times New Roman"/>
          <w:kern w:val="0"/>
          <w:szCs w:val="28"/>
        </w:rPr>
        <w:br w:type="page"/>
      </w:r>
    </w:p>
    <w:p>
      <w:pPr>
        <w:keepNext w:val="0"/>
        <w:keepLines w:val="0"/>
        <w:widowControl/>
        <w:suppressLineNumbers w:val="0"/>
        <w:jc w:val="center"/>
        <w:textAlignment w:val="bottom"/>
        <w:rPr>
          <w:rFonts w:hint="eastAsia" w:ascii="方正小标宋简体" w:hAnsi="方正小标宋简体" w:eastAsia="方正小标宋简体" w:cs="方正小标宋简体"/>
          <w:i w:val="0"/>
          <w:iCs w:val="0"/>
          <w:color w:val="000000"/>
          <w:kern w:val="0"/>
          <w:sz w:val="48"/>
          <w:szCs w:val="48"/>
          <w:u w:val="none"/>
          <w:lang w:val="en-US" w:eastAsia="zh-CN" w:bidi="ar"/>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法定代表人授权书</w:t>
      </w:r>
    </w:p>
    <w:p>
      <w:pPr>
        <w:ind w:firstLine="640" w:firstLineChars="200"/>
        <w:rPr>
          <w:rFonts w:ascii="Times New Roman" w:hAnsi="Times New Roman" w:eastAsia="楷体_GB2312" w:cs="Times New Roman"/>
          <w:sz w:val="32"/>
          <w:szCs w:val="32"/>
        </w:rPr>
      </w:pPr>
    </w:p>
    <w:p>
      <w:pPr>
        <w:ind w:firstLine="640" w:firstLineChars="200"/>
        <w:rPr>
          <w:rFonts w:ascii="Times New Roman" w:hAnsi="Times New Roman" w:eastAsia="仿宋_GB2312" w:cs="Times New Roman"/>
          <w:kern w:val="0"/>
          <w:sz w:val="32"/>
          <w:szCs w:val="32"/>
        </w:rPr>
      </w:pP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法定代表人</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（姓名、职务）</w:t>
      </w:r>
      <w:r>
        <w:rPr>
          <w:rFonts w:hint="eastAsia" w:ascii="仿宋_GB2312" w:hAnsi="仿宋" w:eastAsia="仿宋_GB2312" w:cs="Times New Roman"/>
          <w:kern w:val="0"/>
          <w:sz w:val="32"/>
          <w:szCs w:val="32"/>
          <w:u w:val="none"/>
        </w:rPr>
        <w:t xml:space="preserve">  </w:t>
      </w:r>
      <w:r>
        <w:rPr>
          <w:rFonts w:hint="eastAsia" w:ascii="Times New Roman" w:hAnsi="Times New Roman" w:eastAsia="仿宋_GB2312" w:cs="Times New Roman"/>
          <w:kern w:val="0"/>
          <w:sz w:val="32"/>
          <w:szCs w:val="32"/>
          <w:u w:val="none"/>
        </w:rPr>
        <w:t xml:space="preserve"> </w:t>
      </w:r>
      <w:r>
        <w:rPr>
          <w:rFonts w:hint="eastAsia" w:ascii="Times New Roman" w:hAnsi="Times New Roman" w:eastAsia="仿宋_GB2312" w:cs="Times New Roman"/>
          <w:kern w:val="0"/>
          <w:sz w:val="32"/>
          <w:szCs w:val="32"/>
        </w:rPr>
        <w:t>授权</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rPr>
        <w:t>（授权代表姓名、职务）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为全权代表，参加贵部组织的</w:t>
      </w:r>
      <w:r>
        <w:rPr>
          <w:rFonts w:hint="eastAsia" w:ascii="仿宋_GB2312" w:hAnsi="仿宋"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rPr>
        <w:t>（项目名称）</w:t>
      </w:r>
      <w:r>
        <w:rPr>
          <w:rFonts w:hint="eastAsia"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采购活动，全权处理采购活动中的一切事宜。</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报价人全称：</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（盖章）</w:t>
      </w:r>
    </w:p>
    <w:p>
      <w:pPr>
        <w:keepNext w:val="0"/>
        <w:keepLines w:val="0"/>
        <w:pageBreakBefore w:val="0"/>
        <w:widowControl w:val="0"/>
        <w:kinsoku/>
        <w:wordWrap/>
        <w:overflowPunct/>
        <w:topLinePunct w:val="0"/>
        <w:autoSpaceDE/>
        <w:autoSpaceDN/>
        <w:bidi w:val="0"/>
        <w:adjustRightInd w:val="0"/>
        <w:snapToGrid w:val="0"/>
        <w:spacing w:line="579" w:lineRule="exact"/>
        <w:ind w:leftChars="500"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zh-CN"/>
        </w:rPr>
        <w:t>法定代表人：</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lang w:val="zh-CN"/>
        </w:rPr>
        <w:t>（签字或盖章）</w:t>
      </w:r>
    </w:p>
    <w:p>
      <w:pPr>
        <w:ind w:firstLine="3840" w:firstLineChars="1200"/>
        <w:rPr>
          <w:rFonts w:hint="eastAsia" w:ascii="Times New Roman" w:hAnsi="Times New Roman" w:eastAsia="仿宋_GB2312" w:cs="Times New Roman"/>
          <w:kern w:val="0"/>
          <w:sz w:val="32"/>
          <w:szCs w:val="32"/>
        </w:rPr>
      </w:pPr>
      <w:r>
        <w:rPr>
          <w:rFonts w:hint="eastAsia" w:ascii="仿宋_GB2312" w:hAnsi="仿宋" w:eastAsia="仿宋_GB2312" w:cs="Times New Roman"/>
          <w:kern w:val="0"/>
          <w:sz w:val="32"/>
          <w:szCs w:val="32"/>
        </w:rPr>
        <w:t>日期：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年</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月</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授权代表姓名：</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职    务：</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仿宋_GB2312" w:cs="Times New Roman"/>
          <w:kern w:val="0"/>
          <w:sz w:val="32"/>
          <w:szCs w:val="32"/>
        </w:rPr>
        <w:t>电    话：</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传    真：</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rPr>
        <w:t xml:space="preserve">    邮    编：</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通讯地址：</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r>
        <w:rPr>
          <w:rFonts w:hint="eastAsia" w:ascii="仿宋_GB2312" w:hAnsi="仿宋" w:eastAsia="仿宋_GB2312" w:cs="Times New Roman"/>
          <w:kern w:val="0"/>
          <w:sz w:val="32"/>
          <w:szCs w:val="32"/>
          <w:u w:val="single"/>
        </w:rPr>
        <w:t xml:space="preserve">  </w:t>
      </w:r>
      <w:r>
        <w:rPr>
          <w:rFonts w:hint="eastAsia" w:ascii="仿宋_GB2312" w:hAnsi="仿宋" w:eastAsia="仿宋_GB2312" w:cs="Times New Roman"/>
          <w:kern w:val="0"/>
          <w:sz w:val="32"/>
          <w:szCs w:val="32"/>
          <w:u w:val="single"/>
          <w:lang w:val="en-US" w:eastAsia="zh-CN"/>
        </w:rPr>
        <w:t xml:space="preserve">  </w:t>
      </w:r>
    </w:p>
    <w:p>
      <w:pPr>
        <w:spacing w:line="560" w:lineRule="exact"/>
        <w:ind w:firstLine="573"/>
        <w:rPr>
          <w:rFonts w:ascii="Times New Roman" w:hAnsi="Times New Roman" w:cs="Times New Roman"/>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560" w:lineRule="exact"/>
        <w:ind w:firstLine="573"/>
        <w:rPr>
          <w:rFonts w:ascii="Times New Roman" w:hAnsi="Times New Roman" w:cs="Times New Roman"/>
          <w:kern w:val="0"/>
          <w:sz w:val="24"/>
          <w:szCs w:val="24"/>
        </w:rPr>
      </w:pPr>
    </w:p>
    <w:p>
      <w:pPr>
        <w:spacing w:line="460" w:lineRule="atLeast"/>
        <w:rPr>
          <w:rFonts w:ascii="Times New Roman" w:hAnsi="Times New Roman" w:eastAsia="仿宋" w:cs="Times New Roman"/>
          <w:color w:val="FF0000"/>
          <w:kern w:val="0"/>
        </w:rPr>
      </w:pPr>
    </w:p>
    <w:p>
      <w:pPr>
        <w:pStyle w:val="18"/>
      </w:pPr>
    </w:p>
    <w:p>
      <w:pPr>
        <w:pStyle w:val="18"/>
        <w:rPr>
          <w:rFonts w:hint="default"/>
          <w:lang w:val="en-US" w:eastAsia="zh-CN"/>
        </w:rPr>
      </w:pPr>
      <w:r>
        <w:rPr>
          <w:rFonts w:hint="eastAsia" w:ascii="Times New Roman" w:hAnsi="Times New Roman" w:eastAsia="仿宋" w:cs="Times New Roman"/>
          <w:color w:val="FF0000"/>
          <w:kern w:val="0"/>
        </w:rPr>
        <w:t>注：本内容适用于授权委托代理人</w:t>
      </w:r>
      <w:r>
        <w:rPr>
          <w:rFonts w:hint="eastAsia" w:ascii="Times New Roman" w:hAnsi="Times New Roman" w:eastAsia="仿宋" w:cs="Times New Roman"/>
          <w:color w:val="FF0000"/>
          <w:kern w:val="0"/>
          <w:lang w:eastAsia="zh-CN"/>
        </w:rPr>
        <w:t>，法定代表人授权书须法定代表人签字授权</w:t>
      </w:r>
      <w:r>
        <w:rPr>
          <w:rFonts w:hint="eastAsia" w:ascii="Times New Roman" w:hAnsi="Times New Roman" w:eastAsia="仿宋" w:cs="Times New Roman"/>
          <w:kern w:val="0"/>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27CADE-0862-4DE5-9765-C4F12FECC8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58F2B84-72E6-4F5C-B355-29021CF63FB9}"/>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3" w:fontKey="{BDAA9A37-3C91-4C71-A713-984D21D19EDE}"/>
  </w:font>
  <w:font w:name="方正小标宋简体">
    <w:panose1 w:val="02000000000000000000"/>
    <w:charset w:val="86"/>
    <w:family w:val="script"/>
    <w:pitch w:val="default"/>
    <w:sig w:usb0="00000001" w:usb1="08000000" w:usb2="00000000" w:usb3="00000000" w:csb0="00040000" w:csb1="00000000"/>
    <w:embedRegular r:id="rId4" w:fontKey="{6D3026BB-4FF5-4C33-99F0-B84C2CC11D93}"/>
  </w:font>
  <w:font w:name="方正大标宋简体">
    <w:altName w:val="微软雅黑"/>
    <w:panose1 w:val="03000509000000000000"/>
    <w:charset w:val="86"/>
    <w:family w:val="auto"/>
    <w:pitch w:val="default"/>
    <w:sig w:usb0="00000000" w:usb1="00000000" w:usb2="00000000" w:usb3="00000000" w:csb0="00040000" w:csb1="00000000"/>
    <w:embedRegular r:id="rId5" w:fontKey="{B016E386-3C32-4D43-BAB0-1EBB44978C24}"/>
  </w:font>
  <w:font w:name="楷体_GB2312">
    <w:altName w:val="楷体"/>
    <w:panose1 w:val="02010609030101010101"/>
    <w:charset w:val="86"/>
    <w:family w:val="modern"/>
    <w:pitch w:val="default"/>
    <w:sig w:usb0="00000000" w:usb1="00000000" w:usb2="00000000" w:usb3="00000000" w:csb0="00040000" w:csb1="00000000"/>
    <w:embedRegular r:id="rId6" w:fontKey="{1C53B301-D0B0-4794-BBEB-57C519F78053}"/>
  </w:font>
  <w:font w:name="仿宋">
    <w:panose1 w:val="02010609060101010101"/>
    <w:charset w:val="86"/>
    <w:family w:val="modern"/>
    <w:pitch w:val="default"/>
    <w:sig w:usb0="800002BF" w:usb1="38CF7CFA" w:usb2="00000016" w:usb3="00000000" w:csb0="00040001" w:csb1="00000000"/>
    <w:embedRegular r:id="rId7" w:fontKey="{C8CA2B0A-3C68-437B-B61B-FD38799CBCCE}"/>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询价文件</w:t>
    </w:r>
    <w:r>
      <w:rPr>
        <w:rFonts w:hint="eastAsia" w:ascii="仿宋_GB2312" w:hAnsi="仿宋_GB2312" w:eastAsia="仿宋_GB2312" w:cs="仿宋_GB2312"/>
        <w:sz w:val="24"/>
        <w:szCs w:val="32"/>
        <w:lang w:val="en-US" w:eastAsia="zh-CN"/>
      </w:rPr>
      <w:t xml:space="preserve">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819DF"/>
    <w:multiLevelType w:val="singleLevel"/>
    <w:tmpl w:val="94E819DF"/>
    <w:lvl w:ilvl="0" w:tentative="0">
      <w:start w:val="1"/>
      <w:numFmt w:val="decimal"/>
      <w:suff w:val="nothing"/>
      <w:lvlText w:val="%1，"/>
      <w:lvlJc w:val="left"/>
    </w:lvl>
  </w:abstractNum>
  <w:abstractNum w:abstractNumId="1">
    <w:nsid w:val="BC9380A8"/>
    <w:multiLevelType w:val="singleLevel"/>
    <w:tmpl w:val="BC9380A8"/>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2">
    <w:nsid w:val="E19557C6"/>
    <w:multiLevelType w:val="singleLevel"/>
    <w:tmpl w:val="E19557C6"/>
    <w:lvl w:ilvl="0" w:tentative="0">
      <w:start w:val="1"/>
      <w:numFmt w:val="chineseCounting"/>
      <w:suff w:val="space"/>
      <w:lvlText w:val="第%1部分"/>
      <w:lvlJc w:val="left"/>
      <w:rPr>
        <w:rFonts w:hint="eastAsia"/>
      </w:rPr>
    </w:lvl>
  </w:abstractNum>
  <w:abstractNum w:abstractNumId="3">
    <w:nsid w:val="EC59344E"/>
    <w:multiLevelType w:val="singleLevel"/>
    <w:tmpl w:val="EC59344E"/>
    <w:lvl w:ilvl="0" w:tentative="0">
      <w:start w:val="1"/>
      <w:numFmt w:val="chineseCounting"/>
      <w:suff w:val="nothing"/>
      <w:lvlText w:val="%1、"/>
      <w:lvlJc w:val="left"/>
      <w:pPr>
        <w:ind w:left="210" w:firstLine="0"/>
      </w:pPr>
      <w:rPr>
        <w:rFonts w:hint="eastAsia" w:ascii="黑体" w:hAnsi="黑体" w:eastAsia="黑体" w:cs="黑体"/>
      </w:rPr>
    </w:lvl>
  </w:abstractNum>
  <w:abstractNum w:abstractNumId="4">
    <w:nsid w:val="1FD20A1E"/>
    <w:multiLevelType w:val="singleLevel"/>
    <w:tmpl w:val="1FD20A1E"/>
    <w:lvl w:ilvl="0" w:tentative="0">
      <w:start w:val="1"/>
      <w:numFmt w:val="decimal"/>
      <w:suff w:val="nothing"/>
      <w:lvlText w:val="（%1）"/>
      <w:lvlJc w:val="left"/>
    </w:lvl>
  </w:abstractNum>
  <w:abstractNum w:abstractNumId="5">
    <w:nsid w:val="574AD8D9"/>
    <w:multiLevelType w:val="multilevel"/>
    <w:tmpl w:val="574AD8D9"/>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0E03C29"/>
    <w:multiLevelType w:val="multilevel"/>
    <w:tmpl w:val="60E03C29"/>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ODRjOWQ0MjQ5MTFmMGY0ZDVhYmQyZTYwN2ZmZDQ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7370D"/>
    <w:rsid w:val="00083364"/>
    <w:rsid w:val="00091B84"/>
    <w:rsid w:val="000A6D0C"/>
    <w:rsid w:val="000B3A64"/>
    <w:rsid w:val="000D2073"/>
    <w:rsid w:val="000D3A1D"/>
    <w:rsid w:val="000D551C"/>
    <w:rsid w:val="000D6E74"/>
    <w:rsid w:val="000E2AF7"/>
    <w:rsid w:val="000F4B27"/>
    <w:rsid w:val="000F6D08"/>
    <w:rsid w:val="00107BAB"/>
    <w:rsid w:val="00131918"/>
    <w:rsid w:val="0014076F"/>
    <w:rsid w:val="00170DB6"/>
    <w:rsid w:val="0017159F"/>
    <w:rsid w:val="001716F0"/>
    <w:rsid w:val="001720AC"/>
    <w:rsid w:val="001A1E77"/>
    <w:rsid w:val="001B15BA"/>
    <w:rsid w:val="001C078F"/>
    <w:rsid w:val="001C7FAA"/>
    <w:rsid w:val="001D3DC1"/>
    <w:rsid w:val="001D6F95"/>
    <w:rsid w:val="001E463B"/>
    <w:rsid w:val="0020164F"/>
    <w:rsid w:val="00203263"/>
    <w:rsid w:val="00204B6A"/>
    <w:rsid w:val="00214897"/>
    <w:rsid w:val="0021520F"/>
    <w:rsid w:val="00260514"/>
    <w:rsid w:val="00264888"/>
    <w:rsid w:val="00271032"/>
    <w:rsid w:val="0028424C"/>
    <w:rsid w:val="002877B2"/>
    <w:rsid w:val="002A44AB"/>
    <w:rsid w:val="002B39C5"/>
    <w:rsid w:val="002D0EE2"/>
    <w:rsid w:val="002E04E4"/>
    <w:rsid w:val="00305149"/>
    <w:rsid w:val="00315DA4"/>
    <w:rsid w:val="0032001B"/>
    <w:rsid w:val="0032350B"/>
    <w:rsid w:val="00326E86"/>
    <w:rsid w:val="00352D17"/>
    <w:rsid w:val="0037349A"/>
    <w:rsid w:val="003A2CC4"/>
    <w:rsid w:val="003B379C"/>
    <w:rsid w:val="003D3A7D"/>
    <w:rsid w:val="00412A87"/>
    <w:rsid w:val="00414521"/>
    <w:rsid w:val="00421048"/>
    <w:rsid w:val="00422928"/>
    <w:rsid w:val="0043247E"/>
    <w:rsid w:val="0044132E"/>
    <w:rsid w:val="00445A14"/>
    <w:rsid w:val="00450B3D"/>
    <w:rsid w:val="00454FB6"/>
    <w:rsid w:val="00477571"/>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2309"/>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B3E2F"/>
    <w:rsid w:val="006B7E39"/>
    <w:rsid w:val="006D1AE1"/>
    <w:rsid w:val="006D7B74"/>
    <w:rsid w:val="006E797E"/>
    <w:rsid w:val="00700171"/>
    <w:rsid w:val="0071366D"/>
    <w:rsid w:val="00715726"/>
    <w:rsid w:val="00732A0E"/>
    <w:rsid w:val="00733154"/>
    <w:rsid w:val="00745AD9"/>
    <w:rsid w:val="00756F57"/>
    <w:rsid w:val="0075756C"/>
    <w:rsid w:val="00757BB6"/>
    <w:rsid w:val="00761DC8"/>
    <w:rsid w:val="0077555E"/>
    <w:rsid w:val="00785C81"/>
    <w:rsid w:val="00786E3E"/>
    <w:rsid w:val="00787764"/>
    <w:rsid w:val="007A0DC5"/>
    <w:rsid w:val="007C0F35"/>
    <w:rsid w:val="007C4F70"/>
    <w:rsid w:val="00803D6E"/>
    <w:rsid w:val="00804720"/>
    <w:rsid w:val="008102FB"/>
    <w:rsid w:val="00810706"/>
    <w:rsid w:val="008220EC"/>
    <w:rsid w:val="00840267"/>
    <w:rsid w:val="00842062"/>
    <w:rsid w:val="00847D8E"/>
    <w:rsid w:val="00851DDC"/>
    <w:rsid w:val="008572E2"/>
    <w:rsid w:val="008668B9"/>
    <w:rsid w:val="008777EB"/>
    <w:rsid w:val="008B04DE"/>
    <w:rsid w:val="008B6C3D"/>
    <w:rsid w:val="008C24E6"/>
    <w:rsid w:val="008C3CEF"/>
    <w:rsid w:val="008C481B"/>
    <w:rsid w:val="008D03DD"/>
    <w:rsid w:val="008F06D9"/>
    <w:rsid w:val="008F736E"/>
    <w:rsid w:val="0092462D"/>
    <w:rsid w:val="0094241D"/>
    <w:rsid w:val="009438A5"/>
    <w:rsid w:val="00944BB6"/>
    <w:rsid w:val="0095172E"/>
    <w:rsid w:val="009620D3"/>
    <w:rsid w:val="00972FEA"/>
    <w:rsid w:val="00974EBD"/>
    <w:rsid w:val="00981735"/>
    <w:rsid w:val="00986B25"/>
    <w:rsid w:val="009915C8"/>
    <w:rsid w:val="009A7FAF"/>
    <w:rsid w:val="009B642A"/>
    <w:rsid w:val="009C7FB4"/>
    <w:rsid w:val="009E2897"/>
    <w:rsid w:val="00A134B4"/>
    <w:rsid w:val="00A14E54"/>
    <w:rsid w:val="00A3195B"/>
    <w:rsid w:val="00A419E6"/>
    <w:rsid w:val="00A81862"/>
    <w:rsid w:val="00A8190E"/>
    <w:rsid w:val="00A8220C"/>
    <w:rsid w:val="00A9126D"/>
    <w:rsid w:val="00A9792A"/>
    <w:rsid w:val="00AA393F"/>
    <w:rsid w:val="00AA39CB"/>
    <w:rsid w:val="00AB5FDC"/>
    <w:rsid w:val="00AC1483"/>
    <w:rsid w:val="00B15F80"/>
    <w:rsid w:val="00B23BB9"/>
    <w:rsid w:val="00B24C79"/>
    <w:rsid w:val="00B25D61"/>
    <w:rsid w:val="00B529B0"/>
    <w:rsid w:val="00B66C53"/>
    <w:rsid w:val="00B81310"/>
    <w:rsid w:val="00B853B1"/>
    <w:rsid w:val="00B96048"/>
    <w:rsid w:val="00BA1877"/>
    <w:rsid w:val="00BC7B4B"/>
    <w:rsid w:val="00BD32AB"/>
    <w:rsid w:val="00BF0416"/>
    <w:rsid w:val="00C020E5"/>
    <w:rsid w:val="00C1625D"/>
    <w:rsid w:val="00C206A6"/>
    <w:rsid w:val="00C35B08"/>
    <w:rsid w:val="00C463DB"/>
    <w:rsid w:val="00C5176F"/>
    <w:rsid w:val="00C55921"/>
    <w:rsid w:val="00C873F4"/>
    <w:rsid w:val="00C901E6"/>
    <w:rsid w:val="00C90292"/>
    <w:rsid w:val="00C91ED5"/>
    <w:rsid w:val="00C94925"/>
    <w:rsid w:val="00CC729E"/>
    <w:rsid w:val="00CD2E04"/>
    <w:rsid w:val="00CF1DCE"/>
    <w:rsid w:val="00D03BD2"/>
    <w:rsid w:val="00D050B2"/>
    <w:rsid w:val="00D06112"/>
    <w:rsid w:val="00D06506"/>
    <w:rsid w:val="00D47737"/>
    <w:rsid w:val="00D677A6"/>
    <w:rsid w:val="00D958FB"/>
    <w:rsid w:val="00DA1664"/>
    <w:rsid w:val="00DA1D7A"/>
    <w:rsid w:val="00DA7497"/>
    <w:rsid w:val="00DC107C"/>
    <w:rsid w:val="00DC14C1"/>
    <w:rsid w:val="00DD2719"/>
    <w:rsid w:val="00DE1206"/>
    <w:rsid w:val="00DF5C20"/>
    <w:rsid w:val="00E01BE1"/>
    <w:rsid w:val="00E06491"/>
    <w:rsid w:val="00E066F0"/>
    <w:rsid w:val="00E069F9"/>
    <w:rsid w:val="00E2450F"/>
    <w:rsid w:val="00E43C84"/>
    <w:rsid w:val="00E46AE4"/>
    <w:rsid w:val="00E569FD"/>
    <w:rsid w:val="00E62D40"/>
    <w:rsid w:val="00E67189"/>
    <w:rsid w:val="00E70599"/>
    <w:rsid w:val="00E72147"/>
    <w:rsid w:val="00E72430"/>
    <w:rsid w:val="00E74F4E"/>
    <w:rsid w:val="00E849E9"/>
    <w:rsid w:val="00E9542D"/>
    <w:rsid w:val="00E97744"/>
    <w:rsid w:val="00EB6628"/>
    <w:rsid w:val="00EC1556"/>
    <w:rsid w:val="00ED47FF"/>
    <w:rsid w:val="00F05475"/>
    <w:rsid w:val="00F11157"/>
    <w:rsid w:val="00F15D9A"/>
    <w:rsid w:val="00F3193C"/>
    <w:rsid w:val="00F42178"/>
    <w:rsid w:val="00F42A42"/>
    <w:rsid w:val="00F4375E"/>
    <w:rsid w:val="00F4785B"/>
    <w:rsid w:val="00F51B62"/>
    <w:rsid w:val="00F547B0"/>
    <w:rsid w:val="00F55642"/>
    <w:rsid w:val="00F56484"/>
    <w:rsid w:val="00F75A2D"/>
    <w:rsid w:val="00F77BBC"/>
    <w:rsid w:val="00F81E88"/>
    <w:rsid w:val="00F93F51"/>
    <w:rsid w:val="00F95C7E"/>
    <w:rsid w:val="00F95D1A"/>
    <w:rsid w:val="00F96E97"/>
    <w:rsid w:val="00FB5397"/>
    <w:rsid w:val="00FB552D"/>
    <w:rsid w:val="00FC4A17"/>
    <w:rsid w:val="00FC564D"/>
    <w:rsid w:val="00FE0F07"/>
    <w:rsid w:val="00FF2B5F"/>
    <w:rsid w:val="00FF590C"/>
    <w:rsid w:val="07E34A3F"/>
    <w:rsid w:val="09420C01"/>
    <w:rsid w:val="0B0C1D12"/>
    <w:rsid w:val="0B47616D"/>
    <w:rsid w:val="11674266"/>
    <w:rsid w:val="143D7A24"/>
    <w:rsid w:val="14765EED"/>
    <w:rsid w:val="14AF636D"/>
    <w:rsid w:val="150474D2"/>
    <w:rsid w:val="16A70A6D"/>
    <w:rsid w:val="1CCE22DB"/>
    <w:rsid w:val="1D7A26DD"/>
    <w:rsid w:val="1E421D2E"/>
    <w:rsid w:val="20672FDF"/>
    <w:rsid w:val="26F22F5E"/>
    <w:rsid w:val="2C245261"/>
    <w:rsid w:val="2E28703E"/>
    <w:rsid w:val="2EED207D"/>
    <w:rsid w:val="30B402AF"/>
    <w:rsid w:val="3104090C"/>
    <w:rsid w:val="35500CBF"/>
    <w:rsid w:val="36372989"/>
    <w:rsid w:val="37A42A2A"/>
    <w:rsid w:val="3C446528"/>
    <w:rsid w:val="3DD74805"/>
    <w:rsid w:val="3E0B5931"/>
    <w:rsid w:val="43A62AD6"/>
    <w:rsid w:val="46CD3E3E"/>
    <w:rsid w:val="46F920D7"/>
    <w:rsid w:val="478F7ED7"/>
    <w:rsid w:val="47F95F40"/>
    <w:rsid w:val="481F6B1F"/>
    <w:rsid w:val="48E064A0"/>
    <w:rsid w:val="49A37EA2"/>
    <w:rsid w:val="4B4A05C6"/>
    <w:rsid w:val="4B5C7602"/>
    <w:rsid w:val="4DEE0395"/>
    <w:rsid w:val="50084B0C"/>
    <w:rsid w:val="505C602E"/>
    <w:rsid w:val="50D0256E"/>
    <w:rsid w:val="528B13DA"/>
    <w:rsid w:val="52C928ED"/>
    <w:rsid w:val="53793538"/>
    <w:rsid w:val="54E22292"/>
    <w:rsid w:val="54FC3833"/>
    <w:rsid w:val="581E5623"/>
    <w:rsid w:val="586E0370"/>
    <w:rsid w:val="58DD72E9"/>
    <w:rsid w:val="5A04249F"/>
    <w:rsid w:val="5C4F1B7F"/>
    <w:rsid w:val="5E6E102A"/>
    <w:rsid w:val="68B27EEE"/>
    <w:rsid w:val="68BE0B64"/>
    <w:rsid w:val="6ACA4627"/>
    <w:rsid w:val="6B8B6553"/>
    <w:rsid w:val="6CF509AA"/>
    <w:rsid w:val="6D9A218A"/>
    <w:rsid w:val="6EFC7023"/>
    <w:rsid w:val="702E553E"/>
    <w:rsid w:val="72FB2DC4"/>
    <w:rsid w:val="75EE17D5"/>
    <w:rsid w:val="7778345E"/>
    <w:rsid w:val="79BF69E3"/>
    <w:rsid w:val="7D1260EF"/>
    <w:rsid w:val="7E3711BB"/>
    <w:rsid w:val="7E866349"/>
    <w:rsid w:val="7F3B4D56"/>
    <w:rsid w:val="7FD35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sz w:val="24"/>
    </w:rPr>
  </w:style>
  <w:style w:type="paragraph" w:styleId="6">
    <w:name w:val="Document Map"/>
    <w:basedOn w:val="1"/>
    <w:link w:val="38"/>
    <w:autoRedefine/>
    <w:semiHidden/>
    <w:unhideWhenUsed/>
    <w:qFormat/>
    <w:uiPriority w:val="99"/>
    <w:rPr>
      <w:rFonts w:ascii="宋体"/>
      <w:sz w:val="18"/>
      <w:szCs w:val="18"/>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0"/>
    <w:rPr>
      <w:kern w:val="0"/>
      <w:szCs w:val="24"/>
    </w:rPr>
  </w:style>
  <w:style w:type="paragraph" w:styleId="9">
    <w:name w:val="Body Text Indent"/>
    <w:basedOn w:val="1"/>
    <w:link w:val="30"/>
    <w:autoRedefine/>
    <w:qFormat/>
    <w:uiPriority w:val="0"/>
    <w:pPr>
      <w:spacing w:line="700" w:lineRule="exact"/>
      <w:ind w:left="960"/>
    </w:pPr>
    <w:rPr>
      <w:sz w:val="44"/>
    </w:rPr>
  </w:style>
  <w:style w:type="paragraph" w:styleId="10">
    <w:name w:val="Date"/>
    <w:basedOn w:val="1"/>
    <w:next w:val="1"/>
    <w:link w:val="37"/>
    <w:autoRedefine/>
    <w:qFormat/>
    <w:uiPriority w:val="0"/>
  </w:style>
  <w:style w:type="paragraph" w:styleId="11">
    <w:name w:val="Balloon Text"/>
    <w:basedOn w:val="1"/>
    <w:link w:val="31"/>
    <w:autoRedefine/>
    <w:semiHidden/>
    <w:unhideWhenUsed/>
    <w:qFormat/>
    <w:uiPriority w:val="99"/>
    <w:rPr>
      <w:sz w:val="18"/>
      <w:szCs w:val="18"/>
    </w:rPr>
  </w:style>
  <w:style w:type="paragraph" w:styleId="12">
    <w:name w:val="footer"/>
    <w:basedOn w:val="1"/>
    <w:link w:val="27"/>
    <w:autoRedefine/>
    <w:unhideWhenUsed/>
    <w:qFormat/>
    <w:uiPriority w:val="99"/>
    <w:pPr>
      <w:tabs>
        <w:tab w:val="center" w:pos="4153"/>
        <w:tab w:val="right" w:pos="8306"/>
      </w:tabs>
      <w:snapToGrid w:val="0"/>
      <w:jc w:val="left"/>
    </w:pPr>
    <w:rPr>
      <w:sz w:val="18"/>
      <w:szCs w:val="18"/>
    </w:rPr>
  </w:style>
  <w:style w:type="paragraph" w:styleId="13">
    <w:name w:val="header"/>
    <w:basedOn w:val="1"/>
    <w:link w:val="2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pPr>
      <w:tabs>
        <w:tab w:val="left" w:pos="1260"/>
        <w:tab w:val="left" w:pos="1685"/>
        <w:tab w:val="right" w:leader="dot" w:pos="8400"/>
      </w:tabs>
      <w:spacing w:line="320" w:lineRule="exact"/>
      <w:ind w:firstLine="280" w:firstLineChars="100"/>
    </w:pPr>
  </w:style>
  <w:style w:type="paragraph" w:styleId="15">
    <w:name w:val="Subtitle"/>
    <w:basedOn w:val="1"/>
    <w:next w:val="1"/>
    <w:autoRedefine/>
    <w:qFormat/>
    <w:uiPriority w:val="99"/>
    <w:pPr>
      <w:spacing w:before="100" w:beforeAutospacing="1" w:after="100" w:afterAutospacing="1" w:line="360" w:lineRule="auto"/>
      <w:jc w:val="center"/>
    </w:pPr>
    <w:rPr>
      <w:rFonts w:ascii="宋体" w:hAnsi="宋体"/>
      <w:b/>
      <w:bCs/>
      <w:kern w:val="28"/>
      <w:sz w:val="32"/>
      <w:szCs w:val="32"/>
    </w:rPr>
  </w:style>
  <w:style w:type="paragraph" w:styleId="16">
    <w:name w:val="toc 2"/>
    <w:basedOn w:val="1"/>
    <w:next w:val="1"/>
    <w:autoRedefine/>
    <w:qFormat/>
    <w:uiPriority w:val="39"/>
    <w:pPr>
      <w:tabs>
        <w:tab w:val="right" w:leader="dot" w:pos="8400"/>
      </w:tabs>
      <w:spacing w:line="440" w:lineRule="exact"/>
      <w:ind w:left="280" w:leftChars="100" w:right="-91" w:rightChars="-91"/>
    </w:p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8"/>
    <w:next w:val="1"/>
    <w:autoRedefine/>
    <w:qFormat/>
    <w:uiPriority w:val="99"/>
    <w:pPr>
      <w:spacing w:after="120" w:line="275" w:lineRule="atLeast"/>
      <w:textAlignment w:val="baseline"/>
    </w:p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autoRedefine/>
    <w:qFormat/>
    <w:uiPriority w:val="0"/>
    <w:rPr>
      <w:b/>
    </w:rPr>
  </w:style>
  <w:style w:type="character" w:styleId="23">
    <w:name w:val="page number"/>
    <w:basedOn w:val="21"/>
    <w:autoRedefine/>
    <w:qFormat/>
    <w:uiPriority w:val="0"/>
  </w:style>
  <w:style w:type="character" w:styleId="24">
    <w:name w:val="Hyperlink"/>
    <w:autoRedefine/>
    <w:qFormat/>
    <w:uiPriority w:val="99"/>
    <w:rPr>
      <w:color w:val="0000FF"/>
      <w:u w:val="single"/>
    </w:rPr>
  </w:style>
  <w:style w:type="character" w:customStyle="1" w:styleId="25">
    <w:name w:val="标题 1 Char"/>
    <w:basedOn w:val="21"/>
    <w:link w:val="2"/>
    <w:autoRedefine/>
    <w:qFormat/>
    <w:uiPriority w:val="9"/>
    <w:rPr>
      <w:rFonts w:ascii="Times New Roman" w:hAnsi="Times New Roman" w:eastAsia="宋体" w:cs="Times New Roman"/>
      <w:b/>
      <w:bCs/>
      <w:kern w:val="44"/>
      <w:sz w:val="44"/>
      <w:szCs w:val="44"/>
    </w:rPr>
  </w:style>
  <w:style w:type="character" w:customStyle="1" w:styleId="26">
    <w:name w:val="页眉 Char"/>
    <w:basedOn w:val="21"/>
    <w:link w:val="13"/>
    <w:autoRedefine/>
    <w:qFormat/>
    <w:uiPriority w:val="0"/>
    <w:rPr>
      <w:sz w:val="18"/>
      <w:szCs w:val="18"/>
    </w:rPr>
  </w:style>
  <w:style w:type="character" w:customStyle="1" w:styleId="27">
    <w:name w:val="页脚 Char"/>
    <w:basedOn w:val="21"/>
    <w:link w:val="12"/>
    <w:autoRedefine/>
    <w:qFormat/>
    <w:uiPriority w:val="99"/>
    <w:rPr>
      <w:sz w:val="18"/>
      <w:szCs w:val="18"/>
    </w:rPr>
  </w:style>
  <w:style w:type="character" w:customStyle="1" w:styleId="28">
    <w:name w:val="标题 2 Char"/>
    <w:basedOn w:val="21"/>
    <w:link w:val="3"/>
    <w:autoRedefine/>
    <w:qFormat/>
    <w:uiPriority w:val="9"/>
    <w:rPr>
      <w:rFonts w:asciiTheme="majorHAnsi" w:hAnsiTheme="majorHAnsi" w:eastAsiaTheme="majorEastAsia" w:cstheme="majorBidi"/>
      <w:b/>
      <w:bCs/>
      <w:sz w:val="32"/>
      <w:szCs w:val="32"/>
    </w:rPr>
  </w:style>
  <w:style w:type="character" w:customStyle="1" w:styleId="29">
    <w:name w:val="标题 3 Char"/>
    <w:basedOn w:val="21"/>
    <w:link w:val="4"/>
    <w:autoRedefine/>
    <w:semiHidden/>
    <w:qFormat/>
    <w:uiPriority w:val="9"/>
    <w:rPr>
      <w:rFonts w:ascii="Times New Roman" w:hAnsi="Times New Roman" w:eastAsia="宋体" w:cs="Times New Roman"/>
      <w:b/>
      <w:bCs/>
      <w:sz w:val="32"/>
      <w:szCs w:val="32"/>
    </w:rPr>
  </w:style>
  <w:style w:type="character" w:customStyle="1" w:styleId="30">
    <w:name w:val="正文文本缩进 Char"/>
    <w:basedOn w:val="21"/>
    <w:link w:val="9"/>
    <w:autoRedefine/>
    <w:qFormat/>
    <w:uiPriority w:val="0"/>
    <w:rPr>
      <w:rFonts w:ascii="Times New Roman" w:hAnsi="Times New Roman" w:eastAsia="宋体" w:cs="Times New Roman"/>
      <w:sz w:val="44"/>
      <w:szCs w:val="20"/>
    </w:rPr>
  </w:style>
  <w:style w:type="character" w:customStyle="1" w:styleId="31">
    <w:name w:val="批注框文本 Char"/>
    <w:basedOn w:val="21"/>
    <w:link w:val="11"/>
    <w:autoRedefine/>
    <w:semiHidden/>
    <w:qFormat/>
    <w:uiPriority w:val="99"/>
    <w:rPr>
      <w:rFonts w:ascii="Times New Roman" w:hAnsi="Times New Roman" w:eastAsia="宋体" w:cs="Times New Roman"/>
      <w:sz w:val="18"/>
      <w:szCs w:val="18"/>
    </w:rPr>
  </w:style>
  <w:style w:type="character" w:customStyle="1" w:styleId="32">
    <w:name w:val="正文文本_"/>
    <w:link w:val="33"/>
    <w:autoRedefine/>
    <w:qFormat/>
    <w:uiPriority w:val="0"/>
    <w:rPr>
      <w:rFonts w:ascii="MingLiU" w:hAnsi="MingLiU" w:eastAsia="MingLiU" w:cs="MingLiU"/>
      <w:spacing w:val="20"/>
      <w:sz w:val="31"/>
      <w:szCs w:val="31"/>
      <w:shd w:val="clear" w:color="auto" w:fill="FFFFFF"/>
    </w:rPr>
  </w:style>
  <w:style w:type="paragraph" w:customStyle="1" w:styleId="33">
    <w:name w:val="正文文本2"/>
    <w:basedOn w:val="1"/>
    <w:link w:val="32"/>
    <w:autoRedefine/>
    <w:qFormat/>
    <w:uiPriority w:val="0"/>
    <w:pPr>
      <w:shd w:val="clear" w:color="auto" w:fill="FFFFFF"/>
      <w:spacing w:before="540" w:line="586" w:lineRule="exact"/>
      <w:ind w:hanging="940"/>
      <w:jc w:val="distribute"/>
    </w:pPr>
    <w:rPr>
      <w:rFonts w:ascii="MingLiU" w:hAnsi="MingLiU" w:eastAsia="MingLiU" w:cs="MingLiU"/>
      <w:spacing w:val="20"/>
      <w:sz w:val="31"/>
      <w:szCs w:val="31"/>
    </w:rPr>
  </w:style>
  <w:style w:type="paragraph" w:styleId="34">
    <w:name w:val="List Paragraph"/>
    <w:basedOn w:val="1"/>
    <w:link w:val="35"/>
    <w:autoRedefine/>
    <w:qFormat/>
    <w:uiPriority w:val="34"/>
    <w:pPr>
      <w:widowControl/>
      <w:ind w:left="720" w:firstLine="360"/>
      <w:contextualSpacing/>
      <w:jc w:val="left"/>
    </w:pPr>
    <w:rPr>
      <w:rFonts w:ascii="Calibri" w:hAnsi="Calibri"/>
      <w:kern w:val="0"/>
      <w:sz w:val="22"/>
      <w:szCs w:val="22"/>
      <w:lang w:eastAsia="en-US" w:bidi="en-US"/>
    </w:rPr>
  </w:style>
  <w:style w:type="character" w:customStyle="1" w:styleId="35">
    <w:name w:val="列出段落 Char"/>
    <w:link w:val="34"/>
    <w:autoRedefine/>
    <w:qFormat/>
    <w:locked/>
    <w:uiPriority w:val="34"/>
    <w:rPr>
      <w:rFonts w:ascii="Calibri" w:hAnsi="Calibri" w:eastAsia="宋体" w:cs="Times New Roman"/>
      <w:kern w:val="0"/>
      <w:sz w:val="22"/>
      <w:lang w:eastAsia="en-US" w:bidi="en-US"/>
    </w:rPr>
  </w:style>
  <w:style w:type="paragraph" w:customStyle="1" w:styleId="36">
    <w:name w:val="图例"/>
    <w:basedOn w:val="1"/>
    <w:autoRedefine/>
    <w:qFormat/>
    <w:uiPriority w:val="0"/>
    <w:pPr>
      <w:spacing w:before="120" w:after="120" w:line="360" w:lineRule="auto"/>
      <w:jc w:val="center"/>
    </w:pPr>
    <w:rPr>
      <w:rFonts w:eastAsia="仿宋_GB2312"/>
      <w:b/>
      <w:sz w:val="24"/>
    </w:rPr>
  </w:style>
  <w:style w:type="character" w:customStyle="1" w:styleId="37">
    <w:name w:val="日期 Char"/>
    <w:basedOn w:val="21"/>
    <w:link w:val="10"/>
    <w:autoRedefine/>
    <w:qFormat/>
    <w:uiPriority w:val="0"/>
    <w:rPr>
      <w:rFonts w:ascii="Times New Roman" w:hAnsi="Times New Roman" w:eastAsia="宋体" w:cs="Times New Roman"/>
      <w:sz w:val="28"/>
      <w:szCs w:val="20"/>
    </w:rPr>
  </w:style>
  <w:style w:type="character" w:customStyle="1" w:styleId="38">
    <w:name w:val="文档结构图 Char"/>
    <w:basedOn w:val="21"/>
    <w:link w:val="6"/>
    <w:autoRedefine/>
    <w:semiHidden/>
    <w:qFormat/>
    <w:uiPriority w:val="99"/>
    <w:rPr>
      <w:rFonts w:ascii="宋体" w:hAnsi="Times New Roman" w:eastAsia="宋体" w:cs="Times New Roman"/>
      <w:sz w:val="18"/>
      <w:szCs w:val="18"/>
    </w:rPr>
  </w:style>
  <w:style w:type="paragraph" w:customStyle="1" w:styleId="39">
    <w:name w:val="副标题（正）"/>
    <w:basedOn w:val="1"/>
    <w:next w:val="1"/>
    <w:autoRedefine/>
    <w:qFormat/>
    <w:uiPriority w:val="0"/>
    <w:pPr>
      <w:spacing w:line="360" w:lineRule="auto"/>
      <w:jc w:val="center"/>
    </w:pPr>
    <w:rPr>
      <w:rFonts w:ascii="Calibri" w:hAnsi="Calibri" w:eastAsia="方正小标宋简体"/>
      <w:sz w:val="44"/>
      <w:szCs w:val="24"/>
    </w:rPr>
  </w:style>
  <w:style w:type="paragraph" w:customStyle="1" w:styleId="40">
    <w:name w:val="列出段落1"/>
    <w:basedOn w:val="1"/>
    <w:autoRedefine/>
    <w:qFormat/>
    <w:uiPriority w:val="0"/>
    <w:pPr>
      <w:ind w:firstLine="420" w:firstLineChars="200"/>
    </w:pPr>
    <w:rPr>
      <w:kern w:val="0"/>
      <w:sz w:val="24"/>
      <w:szCs w:val="24"/>
    </w:rPr>
  </w:style>
  <w:style w:type="character" w:customStyle="1" w:styleId="41">
    <w:name w:val="font51"/>
    <w:basedOn w:val="21"/>
    <w:autoRedefine/>
    <w:qFormat/>
    <w:uiPriority w:val="0"/>
    <w:rPr>
      <w:rFonts w:hint="eastAsia" w:ascii="方正小标宋简体" w:hAnsi="方正小标宋简体" w:eastAsia="方正小标宋简体" w:cs="方正小标宋简体"/>
      <w:color w:val="000000"/>
      <w:sz w:val="52"/>
      <w:szCs w:val="52"/>
      <w:u w:val="single"/>
    </w:rPr>
  </w:style>
  <w:style w:type="character" w:customStyle="1" w:styleId="42">
    <w:name w:val="font61"/>
    <w:basedOn w:val="21"/>
    <w:autoRedefine/>
    <w:qFormat/>
    <w:uiPriority w:val="0"/>
    <w:rPr>
      <w:rFonts w:hint="eastAsia" w:ascii="方正小标宋简体" w:hAnsi="方正小标宋简体" w:eastAsia="方正小标宋简体" w:cs="方正小标宋简体"/>
      <w:i/>
      <w:iCs/>
      <w:color w:val="000000"/>
      <w:sz w:val="52"/>
      <w:szCs w:val="52"/>
      <w:u w:val="single"/>
    </w:rPr>
  </w:style>
  <w:style w:type="character" w:customStyle="1" w:styleId="43">
    <w:name w:val="font41"/>
    <w:basedOn w:val="21"/>
    <w:autoRedefine/>
    <w:qFormat/>
    <w:uiPriority w:val="0"/>
    <w:rPr>
      <w:rFonts w:hint="eastAsia" w:ascii="方正小标宋简体" w:hAnsi="方正小标宋简体" w:eastAsia="方正小标宋简体" w:cs="方正小标宋简体"/>
      <w:color w:val="000000"/>
      <w:sz w:val="52"/>
      <w:szCs w:val="5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1838</Words>
  <Characters>1858</Characters>
  <Lines>90</Lines>
  <Paragraphs>25</Paragraphs>
  <TotalTime>0</TotalTime>
  <ScaleCrop>false</ScaleCrop>
  <LinksUpToDate>false</LinksUpToDate>
  <CharactersWithSpaces>2252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2019-01-04T03:28:00Z</dcterms:created>
  <dc:creator>微软用户</dc:creator>
  <cp:lastModifiedBy>网络中心值班</cp:lastModifiedBy>
  <cp:lastPrinted>2021-08-23T01:01:00Z</cp:lastPrinted>
  <dcterms:modified xsi:type="dcterms:W3CDTF">2024-04-25T08:52:49Z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C1DA877EE9734F2A96566CB4ED8CCB3A_13</vt:lpwstr>
  </property>
</Properties>
</file>