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C76" w:rsidRDefault="00434C76">
      <w:pPr>
        <w:snapToGrid w:val="0"/>
        <w:jc w:val="center"/>
        <w:outlineLvl w:val="0"/>
        <w:rPr>
          <w:rFonts w:eastAsia="Arial Unicode MS"/>
          <w:sz w:val="96"/>
          <w:szCs w:val="130"/>
        </w:rPr>
      </w:pPr>
    </w:p>
    <w:p w:rsidR="00434C76" w:rsidRDefault="00434C76">
      <w:pPr>
        <w:snapToGrid w:val="0"/>
        <w:jc w:val="center"/>
        <w:outlineLvl w:val="0"/>
        <w:rPr>
          <w:rFonts w:eastAsia="Arial Unicode MS"/>
          <w:sz w:val="96"/>
          <w:szCs w:val="130"/>
        </w:rPr>
      </w:pPr>
    </w:p>
    <w:p w:rsidR="00434C76" w:rsidRDefault="00434C76">
      <w:pPr>
        <w:snapToGrid w:val="0"/>
        <w:jc w:val="center"/>
        <w:outlineLvl w:val="0"/>
        <w:rPr>
          <w:rFonts w:eastAsia="Arial Unicode MS"/>
          <w:sz w:val="96"/>
          <w:szCs w:val="130"/>
        </w:rPr>
      </w:pPr>
    </w:p>
    <w:p w:rsidR="00434C76" w:rsidRDefault="00DC4463">
      <w:pPr>
        <w:snapToGrid w:val="0"/>
        <w:jc w:val="center"/>
        <w:outlineLvl w:val="0"/>
        <w:rPr>
          <w:rFonts w:eastAsia="Arial Unicode MS"/>
          <w:sz w:val="84"/>
          <w:szCs w:val="84"/>
        </w:rPr>
      </w:pPr>
      <w:r>
        <w:rPr>
          <w:rFonts w:eastAsia="Arial Unicode MS" w:hint="eastAsia"/>
          <w:sz w:val="84"/>
          <w:szCs w:val="84"/>
        </w:rPr>
        <w:t>询</w:t>
      </w:r>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434C76" w:rsidRDefault="00434C76">
      <w:pPr>
        <w:snapToGrid w:val="0"/>
        <w:jc w:val="center"/>
        <w:outlineLvl w:val="0"/>
        <w:rPr>
          <w:rFonts w:eastAsia="Arial Unicode MS"/>
          <w:sz w:val="44"/>
          <w:szCs w:val="44"/>
        </w:rPr>
      </w:pPr>
    </w:p>
    <w:p w:rsidR="00434C76" w:rsidRDefault="00434C76">
      <w:pPr>
        <w:snapToGrid w:val="0"/>
        <w:jc w:val="center"/>
        <w:outlineLvl w:val="0"/>
        <w:rPr>
          <w:rFonts w:eastAsia="Arial Unicode MS"/>
          <w:sz w:val="96"/>
          <w:szCs w:val="130"/>
        </w:rPr>
      </w:pPr>
    </w:p>
    <w:p w:rsidR="00434C76" w:rsidRDefault="00434C76">
      <w:pPr>
        <w:snapToGrid w:val="0"/>
        <w:jc w:val="center"/>
        <w:outlineLvl w:val="0"/>
        <w:rPr>
          <w:rFonts w:ascii="Arial Unicode MS" w:eastAsia="Arial Unicode MS"/>
          <w:sz w:val="96"/>
          <w:szCs w:val="130"/>
        </w:rPr>
      </w:pPr>
    </w:p>
    <w:p w:rsidR="00434C76" w:rsidRDefault="00DC4463">
      <w:pPr>
        <w:snapToGrid w:val="0"/>
        <w:ind w:leftChars="500" w:left="1400"/>
        <w:outlineLvl w:val="0"/>
        <w:rPr>
          <w:rFonts w:ascii="仿宋_GB2312" w:eastAsia="仿宋_GB2312"/>
          <w:sz w:val="96"/>
          <w:szCs w:val="130"/>
          <w:u w:val="single"/>
        </w:rPr>
      </w:pPr>
      <w:r>
        <w:rPr>
          <w:rFonts w:ascii="Arial Unicode MS" w:eastAsia="Arial Unicode MS" w:hint="eastAsia"/>
          <w:sz w:val="44"/>
          <w:szCs w:val="44"/>
        </w:rPr>
        <w:t>项目名称：</w:t>
      </w:r>
      <w:r>
        <w:rPr>
          <w:rFonts w:eastAsia="Arial Unicode MS" w:hint="eastAsia"/>
          <w:sz w:val="44"/>
          <w:szCs w:val="44"/>
          <w:u w:val="single"/>
        </w:rPr>
        <w:t xml:space="preserve">   </w:t>
      </w:r>
      <w:r>
        <w:rPr>
          <w:rFonts w:ascii="仿宋_GB2312" w:eastAsia="仿宋_GB2312" w:hint="eastAsia"/>
          <w:sz w:val="36"/>
          <w:szCs w:val="36"/>
          <w:u w:val="single"/>
        </w:rPr>
        <w:t>二氧化碳振荡培养箱</w:t>
      </w:r>
      <w:r>
        <w:rPr>
          <w:rFonts w:ascii="仿宋_GB2312" w:eastAsia="仿宋_GB2312" w:hint="eastAsia"/>
          <w:sz w:val="36"/>
          <w:szCs w:val="36"/>
          <w:u w:val="single"/>
        </w:rPr>
        <w:t xml:space="preserve"> </w:t>
      </w:r>
      <w:r>
        <w:rPr>
          <w:rFonts w:ascii="仿宋_GB2312" w:eastAsia="仿宋_GB2312" w:hAnsi="仿宋_GB2312" w:cs="仿宋_GB2312" w:hint="eastAsia"/>
          <w:sz w:val="36"/>
          <w:szCs w:val="36"/>
          <w:u w:val="single"/>
        </w:rPr>
        <w:t xml:space="preserve">  </w:t>
      </w:r>
    </w:p>
    <w:p w:rsidR="00434C76" w:rsidRDefault="00434C76">
      <w:pPr>
        <w:pStyle w:val="a7"/>
        <w:snapToGrid w:val="0"/>
        <w:spacing w:line="240" w:lineRule="auto"/>
        <w:ind w:leftChars="343" w:firstLineChars="350" w:firstLine="1540"/>
        <w:outlineLvl w:val="0"/>
        <w:rPr>
          <w:rFonts w:eastAsia="Arial Unicode MS"/>
          <w:szCs w:val="44"/>
        </w:rPr>
      </w:pPr>
    </w:p>
    <w:p w:rsidR="00434C76" w:rsidRDefault="00DC4463">
      <w:pPr>
        <w:snapToGrid w:val="0"/>
        <w:ind w:leftChars="500" w:left="1400"/>
        <w:outlineLvl w:val="0"/>
        <w:rPr>
          <w:rFonts w:eastAsia="Arial Unicode MS"/>
          <w:w w:val="90"/>
          <w:sz w:val="36"/>
          <w:szCs w:val="36"/>
          <w:u w:val="single"/>
        </w:rPr>
      </w:pPr>
      <w:r>
        <w:rPr>
          <w:rFonts w:ascii="Arial Unicode MS" w:eastAsia="Arial Unicode MS" w:hint="eastAsia"/>
          <w:sz w:val="44"/>
          <w:szCs w:val="44"/>
        </w:rPr>
        <w:t>采购单位：</w:t>
      </w:r>
      <w:r>
        <w:rPr>
          <w:rFonts w:ascii="仿宋_GB2312" w:eastAsia="仿宋_GB2312" w:hint="eastAsia"/>
          <w:w w:val="90"/>
          <w:sz w:val="36"/>
          <w:szCs w:val="36"/>
          <w:u w:val="single"/>
        </w:rPr>
        <w:t>陆军军医大学药学与检验医学系</w:t>
      </w:r>
    </w:p>
    <w:p w:rsidR="00434C76" w:rsidRDefault="00434C76">
      <w:pPr>
        <w:snapToGrid w:val="0"/>
        <w:ind w:leftChars="800" w:left="2240"/>
        <w:rPr>
          <w:rFonts w:eastAsia="Arial Unicode MS"/>
          <w:sz w:val="36"/>
          <w:szCs w:val="36"/>
          <w:u w:val="single"/>
        </w:rPr>
      </w:pPr>
    </w:p>
    <w:p w:rsidR="00434C76" w:rsidRDefault="00434C76">
      <w:pPr>
        <w:snapToGrid w:val="0"/>
        <w:ind w:leftChars="800" w:left="2240"/>
        <w:rPr>
          <w:rFonts w:eastAsia="Arial Unicode MS"/>
          <w:sz w:val="44"/>
          <w:szCs w:val="44"/>
        </w:rPr>
      </w:pPr>
    </w:p>
    <w:p w:rsidR="00434C76" w:rsidRDefault="00DC4463">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二〇二三年</w:t>
      </w:r>
      <w:r w:rsidR="0009054A">
        <w:rPr>
          <w:rFonts w:eastAsiaTheme="minorEastAsia" w:hint="eastAsia"/>
          <w:sz w:val="44"/>
          <w:szCs w:val="44"/>
        </w:rPr>
        <w:t>十</w:t>
      </w:r>
      <w:r>
        <w:rPr>
          <w:rFonts w:eastAsia="Arial Unicode MS" w:hint="eastAsia"/>
          <w:sz w:val="44"/>
          <w:szCs w:val="44"/>
        </w:rPr>
        <w:t>月</w:t>
      </w:r>
    </w:p>
    <w:p w:rsidR="00434C76" w:rsidRDefault="00434C76">
      <w:pPr>
        <w:snapToGrid w:val="0"/>
        <w:rPr>
          <w:rFonts w:eastAsia="Arial Unicode MS"/>
          <w:sz w:val="44"/>
          <w:szCs w:val="44"/>
        </w:rPr>
      </w:pPr>
    </w:p>
    <w:p w:rsidR="00434C76" w:rsidRDefault="00434C76">
      <w:pPr>
        <w:snapToGrid w:val="0"/>
        <w:spacing w:line="500" w:lineRule="exact"/>
        <w:rPr>
          <w:rFonts w:eastAsia="黑体"/>
          <w:sz w:val="44"/>
        </w:rPr>
        <w:sectPr w:rsidR="00434C76">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434C76" w:rsidRDefault="00DC4463">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rsidR="00434C76" w:rsidRDefault="00DC4463">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434C76" w:rsidRDefault="00DC4463">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二氧化碳振荡培养箱</w:t>
      </w:r>
    </w:p>
    <w:p w:rsidR="00434C76" w:rsidRDefault="00DC4463">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1</w:t>
      </w:r>
      <w:r>
        <w:rPr>
          <w:rFonts w:ascii="仿宋_GB2312" w:eastAsia="仿宋_GB2312" w:hAnsi="仿宋_GB2312" w:cs="仿宋_GB2312" w:hint="eastAsia"/>
          <w:szCs w:val="28"/>
          <w:u w:val="single"/>
        </w:rPr>
        <w:t>0</w:t>
      </w:r>
      <w:r>
        <w:rPr>
          <w:rFonts w:ascii="仿宋_GB2312" w:eastAsia="仿宋_GB2312" w:hAnsi="仿宋_GB2312" w:cs="仿宋_GB2312" w:hint="eastAsia"/>
          <w:szCs w:val="28"/>
          <w:u w:val="single"/>
        </w:rPr>
        <w:t>万元</w:t>
      </w:r>
    </w:p>
    <w:p w:rsidR="00434C76" w:rsidRDefault="00DC4463">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药学与检验医学系微生物与生化药学教研室</w:t>
      </w:r>
    </w:p>
    <w:p w:rsidR="00434C76" w:rsidRDefault="00DC4463">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434C76">
        <w:trPr>
          <w:jc w:val="center"/>
        </w:trPr>
        <w:tc>
          <w:tcPr>
            <w:tcW w:w="478" w:type="pct"/>
          </w:tcPr>
          <w:p w:rsidR="00434C76" w:rsidRDefault="00DC4463">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4" w:type="pct"/>
          </w:tcPr>
          <w:p w:rsidR="00434C76" w:rsidRDefault="00DC4463">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6" w:type="pct"/>
          </w:tcPr>
          <w:p w:rsidR="00434C76" w:rsidRDefault="00DC4463">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3" w:type="pct"/>
          </w:tcPr>
          <w:p w:rsidR="00434C76" w:rsidRDefault="00DC4463">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6" w:type="pct"/>
          </w:tcPr>
          <w:p w:rsidR="00434C76" w:rsidRDefault="00DC4463">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434C76">
        <w:trPr>
          <w:jc w:val="center"/>
        </w:trPr>
        <w:tc>
          <w:tcPr>
            <w:tcW w:w="478" w:type="pct"/>
            <w:vAlign w:val="center"/>
          </w:tcPr>
          <w:p w:rsidR="00434C76" w:rsidRDefault="00DC4463">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vAlign w:val="center"/>
          </w:tcPr>
          <w:p w:rsidR="00434C76" w:rsidRDefault="00DC4463">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2"/>
                <w:szCs w:val="22"/>
              </w:rPr>
              <w:t>二氧化碳振荡培养箱</w:t>
            </w:r>
          </w:p>
        </w:tc>
        <w:tc>
          <w:tcPr>
            <w:tcW w:w="1666" w:type="pct"/>
            <w:vAlign w:val="center"/>
          </w:tcPr>
          <w:p w:rsidR="00434C76" w:rsidRDefault="00DC4463">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833" w:type="pct"/>
            <w:vAlign w:val="center"/>
          </w:tcPr>
          <w:p w:rsidR="00434C76" w:rsidRDefault="00DC4463">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6" w:type="pct"/>
            <w:vAlign w:val="center"/>
          </w:tcPr>
          <w:p w:rsidR="00434C76" w:rsidRDefault="00DC4463">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rsidR="00434C76" w:rsidRDefault="00DC4463">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rsidR="00434C76" w:rsidRDefault="00DC4463">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434C76" w:rsidRDefault="00DC4463">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具有独立承担民事责任的能力；</w:t>
      </w:r>
    </w:p>
    <w:p w:rsidR="00434C76" w:rsidRDefault="00DC4463">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具有良好的商业信誉和健全的财务会计制度；</w:t>
      </w:r>
    </w:p>
    <w:p w:rsidR="00434C76" w:rsidRDefault="00DC4463">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具有履行合同所必需的设备和专业技术能力；</w:t>
      </w:r>
    </w:p>
    <w:p w:rsidR="00434C76" w:rsidRDefault="00DC4463">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w:t>
      </w:r>
      <w:r>
        <w:rPr>
          <w:rFonts w:ascii="仿宋_GB2312" w:eastAsia="仿宋_GB2312" w:hAnsi="仿宋_GB2312" w:cs="仿宋_GB2312" w:hint="eastAsia"/>
          <w:kern w:val="0"/>
          <w:szCs w:val="28"/>
        </w:rPr>
        <w:t>有依法缴纳税收和社会保障资金的良好记录；</w:t>
      </w:r>
    </w:p>
    <w:p w:rsidR="00434C76" w:rsidRDefault="00DC4463">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w:t>
      </w:r>
      <w:r>
        <w:rPr>
          <w:rFonts w:ascii="仿宋_GB2312" w:eastAsia="仿宋_GB2312" w:hAnsi="仿宋_GB2312" w:cs="仿宋_GB2312" w:hint="eastAsia"/>
          <w:kern w:val="0"/>
          <w:szCs w:val="28"/>
        </w:rPr>
        <w:t>参加政府采购活动前</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年内，在经营活动中没有重大违法记录；</w:t>
      </w:r>
    </w:p>
    <w:p w:rsidR="00434C76" w:rsidRDefault="00DC4463">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w:t>
      </w:r>
      <w:r>
        <w:rPr>
          <w:rFonts w:ascii="仿宋_GB2312" w:eastAsia="仿宋_GB2312" w:hAnsi="仿宋_GB2312" w:cs="仿宋_GB2312" w:hint="eastAsia"/>
          <w:kern w:val="0"/>
          <w:szCs w:val="28"/>
        </w:rPr>
        <w:t>法律、行政法规规定的其他条件。</w:t>
      </w:r>
    </w:p>
    <w:p w:rsidR="00434C76" w:rsidRDefault="00DC4463">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434C76" w:rsidRDefault="00DC4463">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采购人通过“企查查”、“天眼查”等第三方平台查询公司关联性，以及是否在军队供应商黑名单及本院不良记录中；采购人通过“信用中国”或“国家企业信用信息公示系统”查询近</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年内，报价人无因违法经营而受到刑事处罚、责令停产停业、吊销许可证或执照、较大数额罚款等行</w:t>
      </w:r>
      <w:r>
        <w:rPr>
          <w:rFonts w:ascii="仿宋_GB2312" w:eastAsia="仿宋_GB2312" w:hAnsi="仿宋_GB2312" w:cs="仿宋_GB2312" w:hint="eastAsia"/>
          <w:kern w:val="0"/>
          <w:szCs w:val="28"/>
        </w:rPr>
        <w:t>政处罚。</w:t>
      </w:r>
    </w:p>
    <w:p w:rsidR="00434C76" w:rsidRDefault="00DC4463">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本项目不接受联合体报价。</w:t>
      </w:r>
    </w:p>
    <w:p w:rsidR="00434C76" w:rsidRDefault="00DC4463">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单位负责人为同一人或者存在直接控股、管理关系的不同供应商，不得同时参加本项目（同一包）的采购活动。生产型企业生产场地为同一地址的，销售型企业之间股东有关联的，一律视为有直接控</w:t>
      </w:r>
      <w:r>
        <w:rPr>
          <w:rFonts w:ascii="仿宋_GB2312" w:eastAsia="仿宋_GB2312" w:hAnsi="仿宋_GB2312" w:cs="仿宋_GB2312" w:hint="eastAsia"/>
          <w:kern w:val="0"/>
          <w:szCs w:val="28"/>
        </w:rPr>
        <w:lastRenderedPageBreak/>
        <w:t>股、管理关系。供应商之间有上述关系的，应主动声明，否则将给予列入不良记录名单、</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年内不得参加军队采购活动的处罚。</w:t>
      </w:r>
    </w:p>
    <w:p w:rsidR="00434C76" w:rsidRDefault="00DC4463">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434C76" w:rsidRDefault="00DC4463">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434C76" w:rsidRDefault="00DC4463">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2023</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10</w:t>
      </w:r>
      <w:r>
        <w:rPr>
          <w:rFonts w:ascii="仿宋_GB2312" w:eastAsia="仿宋_GB2312" w:hAnsi="仿宋_GB2312" w:cs="仿宋_GB2312" w:hint="eastAsia"/>
          <w:szCs w:val="28"/>
        </w:rPr>
        <w:t>月</w:t>
      </w:r>
      <w:r>
        <w:rPr>
          <w:rFonts w:ascii="仿宋_GB2312" w:eastAsia="仿宋_GB2312" w:hAnsi="仿宋_GB2312" w:cs="仿宋_GB2312"/>
          <w:szCs w:val="28"/>
          <w:u w:val="single"/>
        </w:rPr>
        <w:t>13</w:t>
      </w:r>
      <w:r>
        <w:rPr>
          <w:rFonts w:ascii="仿宋_GB2312" w:eastAsia="仿宋_GB2312" w:hAnsi="仿宋_GB2312" w:cs="仿宋_GB2312" w:hint="eastAsia"/>
          <w:szCs w:val="28"/>
        </w:rPr>
        <w:t>日</w:t>
      </w:r>
    </w:p>
    <w:p w:rsidR="00434C76" w:rsidRDefault="00DC4463">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434C76" w:rsidRDefault="00DC4463">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434C76" w:rsidRDefault="00DC4463">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2023</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10</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20</w:t>
      </w:r>
      <w:bookmarkStart w:id="0" w:name="_GoBack"/>
      <w:bookmarkEnd w:id="0"/>
      <w:r>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时</w:t>
      </w:r>
      <w:r>
        <w:rPr>
          <w:rFonts w:ascii="仿宋_GB2312" w:eastAsia="仿宋_GB2312" w:hAnsi="仿宋_GB2312" w:cs="仿宋_GB2312" w:hint="eastAsia"/>
          <w:i/>
          <w:iCs/>
          <w:szCs w:val="28"/>
          <w:u w:val="single"/>
        </w:rPr>
        <w:t>00</w:t>
      </w:r>
      <w:r>
        <w:rPr>
          <w:rFonts w:ascii="仿宋_GB2312" w:eastAsia="仿宋_GB2312" w:hAnsi="仿宋_GB2312" w:cs="仿宋_GB2312" w:hint="eastAsia"/>
          <w:szCs w:val="28"/>
        </w:rPr>
        <w:t>分</w:t>
      </w:r>
    </w:p>
    <w:p w:rsidR="00434C76" w:rsidRDefault="00DC4463">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（二）报价文件递交要求：签字盖章密封递交。</w:t>
      </w:r>
    </w:p>
    <w:p w:rsidR="00434C76" w:rsidRDefault="00DC4463">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重庆市沙坪坝区高滩岩正街</w:t>
      </w:r>
      <w:r>
        <w:rPr>
          <w:rFonts w:ascii="仿宋_GB2312" w:eastAsia="仿宋_GB2312" w:hAnsi="仿宋_GB2312" w:cs="仿宋_GB2312" w:hint="eastAsia"/>
          <w:szCs w:val="28"/>
        </w:rPr>
        <w:t>30</w:t>
      </w:r>
      <w:r>
        <w:rPr>
          <w:rFonts w:ascii="仿宋_GB2312" w:eastAsia="仿宋_GB2312" w:hAnsi="仿宋_GB2312" w:cs="仿宋_GB2312" w:hint="eastAsia"/>
          <w:szCs w:val="28"/>
        </w:rPr>
        <w:t>号药学与检验医学系系办</w:t>
      </w:r>
      <w:r>
        <w:rPr>
          <w:rFonts w:ascii="仿宋_GB2312" w:eastAsia="仿宋_GB2312" w:hAnsi="仿宋_GB2312" w:cs="仿宋_GB2312" w:hint="eastAsia"/>
          <w:szCs w:val="28"/>
        </w:rPr>
        <w:t>401</w:t>
      </w:r>
      <w:r>
        <w:rPr>
          <w:rFonts w:ascii="仿宋_GB2312" w:eastAsia="仿宋_GB2312" w:hAnsi="仿宋_GB2312" w:cs="仿宋_GB2312" w:hint="eastAsia"/>
          <w:szCs w:val="28"/>
        </w:rPr>
        <w:t>室</w:t>
      </w:r>
    </w:p>
    <w:p w:rsidR="00434C76" w:rsidRDefault="00DC4463">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434C76" w:rsidRDefault="00DC4463">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系</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人：</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u w:val="single"/>
        </w:rPr>
        <w:t>左</w:t>
      </w:r>
      <w:r>
        <w:rPr>
          <w:rFonts w:ascii="仿宋_GB2312" w:eastAsia="仿宋_GB2312" w:hAnsi="仿宋_GB2312" w:cs="仿宋_GB2312" w:hint="eastAsia"/>
          <w:szCs w:val="28"/>
          <w:u w:val="single"/>
        </w:rPr>
        <w:t>老师</w:t>
      </w:r>
      <w:r>
        <w:rPr>
          <w:rFonts w:ascii="仿宋_GB2312" w:eastAsia="仿宋_GB2312" w:hAnsi="仿宋_GB2312" w:cs="仿宋_GB2312" w:hint="eastAsia"/>
          <w:szCs w:val="28"/>
          <w:u w:val="single"/>
        </w:rPr>
        <w:t xml:space="preserve">   </w:t>
      </w:r>
    </w:p>
    <w:p w:rsidR="00434C76" w:rsidRDefault="00DC4463">
      <w:pPr>
        <w:pStyle w:val="ae"/>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kern w:val="2"/>
          <w:szCs w:val="28"/>
        </w:rPr>
        <w:t>联系电话：</w:t>
      </w:r>
      <w:r>
        <w:rPr>
          <w:rFonts w:ascii="仿宋_GB2312" w:eastAsia="仿宋_GB2312" w:hAnsi="仿宋_GB2312" w:cs="仿宋_GB2312" w:hint="eastAsia"/>
          <w:szCs w:val="28"/>
          <w:u w:val="single"/>
        </w:rPr>
        <w:t>68771017</w:t>
      </w:r>
    </w:p>
    <w:p w:rsidR="00434C76" w:rsidRDefault="00434C76"/>
    <w:p w:rsidR="00434C76" w:rsidRDefault="00434C76">
      <w:pPr>
        <w:pStyle w:val="ae"/>
      </w:pPr>
    </w:p>
    <w:p w:rsidR="00434C76" w:rsidRDefault="00434C76"/>
    <w:p w:rsidR="00434C76" w:rsidRDefault="00434C76">
      <w:pPr>
        <w:pStyle w:val="ae"/>
      </w:pPr>
    </w:p>
    <w:p w:rsidR="00434C76" w:rsidRDefault="00434C76"/>
    <w:p w:rsidR="00434C76" w:rsidRDefault="00434C76">
      <w:pPr>
        <w:pStyle w:val="ae"/>
      </w:pPr>
    </w:p>
    <w:p w:rsidR="00434C76" w:rsidRDefault="00434C76"/>
    <w:p w:rsidR="00434C76" w:rsidRDefault="00DC4463">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t>技术与商务需求</w:t>
      </w:r>
    </w:p>
    <w:p w:rsidR="00434C76" w:rsidRDefault="00DC4463">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2565"/>
        <w:gridCol w:w="1663"/>
        <w:gridCol w:w="1411"/>
        <w:gridCol w:w="1918"/>
      </w:tblGrid>
      <w:tr w:rsidR="00434C76">
        <w:trPr>
          <w:trHeight w:val="401"/>
          <w:jc w:val="center"/>
        </w:trPr>
        <w:tc>
          <w:tcPr>
            <w:tcW w:w="796" w:type="pct"/>
            <w:vAlign w:val="center"/>
          </w:tcPr>
          <w:p w:rsidR="00434C76" w:rsidRDefault="00DC4463">
            <w:pPr>
              <w:pStyle w:val="a7"/>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426" w:type="pct"/>
            <w:vAlign w:val="center"/>
          </w:tcPr>
          <w:p w:rsidR="00434C76" w:rsidRDefault="00DC4463">
            <w:pPr>
              <w:pStyle w:val="a7"/>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24" w:type="pct"/>
            <w:vAlign w:val="center"/>
          </w:tcPr>
          <w:p w:rsidR="00434C76" w:rsidRDefault="00DC4463">
            <w:pPr>
              <w:pStyle w:val="a7"/>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rsidR="00434C76" w:rsidRDefault="00DC4463">
            <w:pPr>
              <w:pStyle w:val="a7"/>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rsidR="00434C76" w:rsidRDefault="00DC4463">
            <w:pPr>
              <w:pStyle w:val="a7"/>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434C76">
        <w:trPr>
          <w:trHeight w:val="519"/>
          <w:jc w:val="center"/>
        </w:trPr>
        <w:tc>
          <w:tcPr>
            <w:tcW w:w="796" w:type="pct"/>
            <w:vAlign w:val="center"/>
          </w:tcPr>
          <w:p w:rsidR="00434C76" w:rsidRDefault="00DC4463">
            <w:pPr>
              <w:pStyle w:val="a3"/>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426" w:type="pct"/>
            <w:vAlign w:val="center"/>
          </w:tcPr>
          <w:p w:rsidR="00434C76" w:rsidRDefault="00DC4463">
            <w:pPr>
              <w:pStyle w:val="a7"/>
              <w:spacing w:line="240" w:lineRule="atLeast"/>
              <w:ind w:left="0"/>
              <w:jc w:val="center"/>
              <w:outlineLvl w:val="0"/>
              <w:rPr>
                <w:rFonts w:eastAsiaTheme="minorEastAsia"/>
                <w:sz w:val="21"/>
                <w:szCs w:val="21"/>
              </w:rPr>
            </w:pPr>
            <w:r>
              <w:rPr>
                <w:rFonts w:eastAsiaTheme="minorEastAsia" w:hint="eastAsia"/>
                <w:sz w:val="21"/>
                <w:szCs w:val="21"/>
              </w:rPr>
              <w:t>二氧化碳振荡培养箱</w:t>
            </w:r>
          </w:p>
        </w:tc>
        <w:tc>
          <w:tcPr>
            <w:tcW w:w="924" w:type="pct"/>
            <w:vAlign w:val="center"/>
          </w:tcPr>
          <w:p w:rsidR="00434C76" w:rsidRDefault="00DC4463">
            <w:pPr>
              <w:pStyle w:val="a3"/>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rsidR="00434C76" w:rsidRDefault="00DC4463">
            <w:pPr>
              <w:pStyle w:val="a3"/>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066" w:type="pct"/>
            <w:vAlign w:val="center"/>
          </w:tcPr>
          <w:p w:rsidR="00434C76" w:rsidRDefault="00434C76">
            <w:pPr>
              <w:pStyle w:val="a3"/>
              <w:spacing w:line="400" w:lineRule="exact"/>
              <w:ind w:firstLine="0"/>
              <w:jc w:val="center"/>
              <w:outlineLvl w:val="0"/>
              <w:rPr>
                <w:rFonts w:eastAsiaTheme="minorEastAsia"/>
                <w:sz w:val="21"/>
                <w:szCs w:val="21"/>
              </w:rPr>
            </w:pPr>
          </w:p>
        </w:tc>
      </w:tr>
    </w:tbl>
    <w:p w:rsidR="00434C76" w:rsidRDefault="00DC4463">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rsidR="00434C76" w:rsidRDefault="00DC4463">
      <w:pPr>
        <w:spacing w:line="520" w:lineRule="exact"/>
        <w:jc w:val="center"/>
      </w:pPr>
      <w:r>
        <w:rPr>
          <w:rFonts w:ascii="等线" w:eastAsia="等线" w:hAnsi="等线" w:cs="等线" w:hint="eastAsia"/>
          <w:bCs/>
          <w:kern w:val="0"/>
          <w:szCs w:val="28"/>
        </w:rPr>
        <w:t>二氧化碳振荡培养箱设备技术参数表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434C76">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b/>
                <w:sz w:val="24"/>
                <w:szCs w:val="28"/>
              </w:rPr>
            </w:pPr>
            <w:r>
              <w:rPr>
                <w:rFonts w:ascii="楷体_GB2312" w:eastAsia="楷体_GB2312" w:hAnsi="楷体_GB2312" w:cs="楷体_GB2312" w:hint="eastAsia"/>
                <w:b/>
                <w:sz w:val="24"/>
                <w:szCs w:val="28"/>
              </w:rPr>
              <w:t>序号</w:t>
            </w:r>
          </w:p>
        </w:tc>
        <w:tc>
          <w:tcPr>
            <w:tcW w:w="1774" w:type="dxa"/>
            <w:tcBorders>
              <w:top w:val="single" w:sz="8" w:space="0" w:color="auto"/>
              <w:left w:val="nil"/>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b/>
                <w:sz w:val="24"/>
                <w:szCs w:val="28"/>
              </w:rPr>
            </w:pPr>
            <w:r>
              <w:rPr>
                <w:rFonts w:ascii="楷体_GB2312" w:eastAsia="楷体_GB2312" w:hAnsi="楷体_GB2312" w:cs="楷体_GB2312" w:hint="eastAsia"/>
                <w:b/>
                <w:sz w:val="24"/>
                <w:szCs w:val="28"/>
              </w:rPr>
              <w:t>技术和性能参数名称</w:t>
            </w:r>
          </w:p>
        </w:tc>
        <w:tc>
          <w:tcPr>
            <w:tcW w:w="6097" w:type="dxa"/>
            <w:tcBorders>
              <w:top w:val="single" w:sz="8" w:space="0" w:color="auto"/>
              <w:left w:val="nil"/>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b/>
                <w:sz w:val="24"/>
                <w:szCs w:val="28"/>
              </w:rPr>
            </w:pPr>
            <w:r>
              <w:rPr>
                <w:rFonts w:ascii="楷体_GB2312" w:eastAsia="楷体_GB2312" w:hAnsi="楷体_GB2312" w:cs="楷体_GB2312" w:hint="eastAsia"/>
                <w:b/>
                <w:sz w:val="24"/>
                <w:szCs w:val="28"/>
              </w:rPr>
              <w:t>技术参数和性能要求</w:t>
            </w:r>
          </w:p>
        </w:tc>
      </w:tr>
      <w:tr w:rsidR="00434C76">
        <w:trPr>
          <w:trHeight w:val="511"/>
        </w:trPr>
        <w:tc>
          <w:tcPr>
            <w:tcW w:w="993" w:type="dxa"/>
            <w:tcBorders>
              <w:top w:val="nil"/>
              <w:left w:val="single" w:sz="8" w:space="0" w:color="auto"/>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b/>
                <w:sz w:val="24"/>
                <w:szCs w:val="28"/>
              </w:rPr>
            </w:pPr>
            <w:r>
              <w:rPr>
                <w:rFonts w:ascii="楷体_GB2312" w:eastAsia="楷体_GB2312" w:hAnsi="楷体_GB2312" w:cs="楷体_GB2312" w:hint="eastAsia"/>
                <w:b/>
                <w:sz w:val="24"/>
                <w:szCs w:val="28"/>
              </w:rPr>
              <w:t>1</w:t>
            </w:r>
          </w:p>
        </w:tc>
        <w:tc>
          <w:tcPr>
            <w:tcW w:w="1774" w:type="dxa"/>
            <w:tcBorders>
              <w:top w:val="nil"/>
              <w:left w:val="nil"/>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b/>
                <w:sz w:val="24"/>
                <w:szCs w:val="28"/>
              </w:rPr>
            </w:pPr>
            <w:r>
              <w:rPr>
                <w:rFonts w:ascii="楷体_GB2312" w:eastAsia="楷体_GB2312" w:hAnsi="楷体_GB2312" w:cs="楷体_GB2312" w:hint="eastAsia"/>
                <w:b/>
                <w:sz w:val="24"/>
                <w:szCs w:val="28"/>
              </w:rPr>
              <w:t>设备使用需求</w:t>
            </w:r>
          </w:p>
        </w:tc>
        <w:tc>
          <w:tcPr>
            <w:tcW w:w="6097" w:type="dxa"/>
            <w:tcBorders>
              <w:top w:val="nil"/>
              <w:left w:val="nil"/>
              <w:bottom w:val="single" w:sz="4" w:space="0" w:color="auto"/>
              <w:right w:val="single" w:sz="4" w:space="0" w:color="auto"/>
            </w:tcBorders>
            <w:vAlign w:val="center"/>
          </w:tcPr>
          <w:p w:rsidR="00434C76" w:rsidRDefault="00434C76">
            <w:pPr>
              <w:widowControl/>
              <w:spacing w:line="260" w:lineRule="exact"/>
              <w:rPr>
                <w:rFonts w:ascii="楷体_GB2312" w:eastAsia="楷体_GB2312" w:hAnsi="楷体_GB2312" w:cs="楷体_GB2312"/>
                <w:b/>
                <w:sz w:val="24"/>
                <w:szCs w:val="28"/>
              </w:rPr>
            </w:pPr>
          </w:p>
        </w:tc>
      </w:tr>
      <w:tr w:rsidR="00434C76">
        <w:trPr>
          <w:trHeight w:val="529"/>
        </w:trPr>
        <w:tc>
          <w:tcPr>
            <w:tcW w:w="993" w:type="dxa"/>
            <w:tcBorders>
              <w:top w:val="nil"/>
              <w:left w:val="single" w:sz="8" w:space="0" w:color="auto"/>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1.1</w:t>
            </w:r>
          </w:p>
        </w:tc>
        <w:tc>
          <w:tcPr>
            <w:tcW w:w="1774" w:type="dxa"/>
            <w:tcBorders>
              <w:top w:val="nil"/>
              <w:left w:val="nil"/>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设备用途</w:t>
            </w:r>
          </w:p>
        </w:tc>
        <w:tc>
          <w:tcPr>
            <w:tcW w:w="6097" w:type="dxa"/>
            <w:tcBorders>
              <w:top w:val="nil"/>
              <w:left w:val="nil"/>
              <w:bottom w:val="single" w:sz="4" w:space="0" w:color="auto"/>
              <w:right w:val="single" w:sz="4" w:space="0" w:color="auto"/>
            </w:tcBorders>
            <w:vAlign w:val="center"/>
          </w:tcPr>
          <w:p w:rsidR="00434C76" w:rsidRDefault="00DC4463">
            <w:pPr>
              <w:widowControl/>
              <w:spacing w:line="260" w:lineRule="exact"/>
              <w:jc w:val="left"/>
              <w:rPr>
                <w:rFonts w:ascii="楷体_GB2312" w:eastAsia="楷体_GB2312" w:hAnsi="楷体_GB2312" w:cs="楷体_GB2312"/>
                <w:sz w:val="24"/>
                <w:szCs w:val="28"/>
              </w:rPr>
            </w:pPr>
            <w:r>
              <w:rPr>
                <w:rFonts w:ascii="楷体_GB2312" w:eastAsia="楷体_GB2312" w:hAnsi="楷体_GB2312" w:cs="楷体_GB2312" w:hint="eastAsia"/>
                <w:sz w:val="24"/>
                <w:szCs w:val="28"/>
              </w:rPr>
              <w:t>用于大规模悬浮培养哺乳动物细胞，应用领域包括细胞动力学研究、哺乳动物细胞分泌物的收集、抗原的研究和生产、培养杂交瘤细胞生产抗体、干细胞、药物筛选等。</w:t>
            </w:r>
          </w:p>
        </w:tc>
      </w:tr>
      <w:tr w:rsidR="00434C76">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rsidR="00434C76" w:rsidRDefault="00DC4463">
            <w:pPr>
              <w:widowControl/>
              <w:spacing w:line="260" w:lineRule="exact"/>
              <w:rPr>
                <w:rFonts w:ascii="楷体_GB2312" w:eastAsia="楷体_GB2312" w:hAnsi="楷体_GB2312" w:cs="楷体_GB2312"/>
                <w:sz w:val="24"/>
                <w:szCs w:val="28"/>
              </w:rPr>
            </w:pPr>
            <w:r>
              <w:rPr>
                <w:rFonts w:ascii="楷体_GB2312" w:eastAsia="楷体_GB2312" w:hAnsi="楷体_GB2312" w:cs="楷体_GB2312" w:hint="eastAsia"/>
                <w:sz w:val="24"/>
                <w:szCs w:val="28"/>
              </w:rPr>
              <w:t>细胞、病毒等</w:t>
            </w:r>
          </w:p>
        </w:tc>
      </w:tr>
      <w:tr w:rsidR="00434C76">
        <w:trPr>
          <w:trHeight w:val="432"/>
        </w:trPr>
        <w:tc>
          <w:tcPr>
            <w:tcW w:w="993" w:type="dxa"/>
            <w:tcBorders>
              <w:top w:val="nil"/>
              <w:left w:val="single" w:sz="8" w:space="0" w:color="auto"/>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1.3</w:t>
            </w:r>
          </w:p>
        </w:tc>
        <w:tc>
          <w:tcPr>
            <w:tcW w:w="1774" w:type="dxa"/>
            <w:tcBorders>
              <w:top w:val="nil"/>
              <w:left w:val="nil"/>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特殊功能需求</w:t>
            </w:r>
          </w:p>
        </w:tc>
        <w:tc>
          <w:tcPr>
            <w:tcW w:w="6097" w:type="dxa"/>
            <w:tcBorders>
              <w:top w:val="nil"/>
              <w:left w:val="nil"/>
              <w:bottom w:val="single" w:sz="4" w:space="0" w:color="auto"/>
              <w:right w:val="single" w:sz="4" w:space="0" w:color="auto"/>
            </w:tcBorders>
            <w:vAlign w:val="center"/>
          </w:tcPr>
          <w:p w:rsidR="00434C76" w:rsidRDefault="00DC4463">
            <w:pPr>
              <w:widowControl/>
              <w:spacing w:line="260" w:lineRule="exact"/>
              <w:rPr>
                <w:rFonts w:ascii="楷体_GB2312" w:eastAsia="楷体_GB2312" w:hAnsi="楷体_GB2312" w:cs="楷体_GB2312"/>
                <w:sz w:val="24"/>
                <w:szCs w:val="28"/>
              </w:rPr>
            </w:pPr>
            <w:r>
              <w:rPr>
                <w:rFonts w:ascii="楷体_GB2312" w:eastAsia="楷体_GB2312" w:hAnsi="楷体_GB2312" w:cs="楷体_GB2312" w:hint="eastAsia"/>
                <w:sz w:val="24"/>
                <w:szCs w:val="28"/>
              </w:rPr>
              <w:t>无</w:t>
            </w:r>
          </w:p>
        </w:tc>
      </w:tr>
      <w:tr w:rsidR="00434C76">
        <w:trPr>
          <w:trHeight w:val="757"/>
        </w:trPr>
        <w:tc>
          <w:tcPr>
            <w:tcW w:w="993" w:type="dxa"/>
            <w:tcBorders>
              <w:top w:val="nil"/>
              <w:left w:val="single" w:sz="8" w:space="0" w:color="auto"/>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b/>
                <w:sz w:val="24"/>
                <w:szCs w:val="28"/>
              </w:rPr>
            </w:pPr>
            <w:r>
              <w:rPr>
                <w:rFonts w:ascii="楷体_GB2312" w:eastAsia="楷体_GB2312" w:hAnsi="楷体_GB2312" w:cs="楷体_GB2312" w:hint="eastAsia"/>
                <w:b/>
                <w:sz w:val="24"/>
                <w:szCs w:val="28"/>
              </w:rPr>
              <w:t>2</w:t>
            </w:r>
          </w:p>
        </w:tc>
        <w:tc>
          <w:tcPr>
            <w:tcW w:w="1774" w:type="dxa"/>
            <w:tcBorders>
              <w:top w:val="nil"/>
              <w:left w:val="nil"/>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b/>
                <w:sz w:val="24"/>
                <w:szCs w:val="28"/>
              </w:rPr>
            </w:pPr>
            <w:r>
              <w:rPr>
                <w:rFonts w:ascii="楷体_GB2312" w:eastAsia="楷体_GB2312" w:hAnsi="楷体_GB2312" w:cs="楷体_GB2312" w:hint="eastAsia"/>
                <w:b/>
                <w:sz w:val="24"/>
                <w:szCs w:val="28"/>
              </w:rPr>
              <w:t>主要技术参数</w:t>
            </w:r>
          </w:p>
        </w:tc>
        <w:tc>
          <w:tcPr>
            <w:tcW w:w="6097" w:type="dxa"/>
            <w:tcBorders>
              <w:top w:val="nil"/>
              <w:left w:val="nil"/>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b/>
                <w:sz w:val="24"/>
                <w:szCs w:val="28"/>
              </w:rPr>
            </w:pPr>
            <w:r>
              <w:rPr>
                <w:rFonts w:ascii="楷体_GB2312" w:eastAsia="楷体_GB2312" w:hAnsi="楷体_GB2312" w:cs="楷体_GB2312" w:hint="eastAsia"/>
                <w:b/>
                <w:sz w:val="24"/>
                <w:szCs w:val="28"/>
              </w:rPr>
              <w:t xml:space="preserve">　一行只写一个参数</w:t>
            </w:r>
          </w:p>
        </w:tc>
      </w:tr>
      <w:tr w:rsidR="00434C76">
        <w:trPr>
          <w:trHeight w:val="563"/>
        </w:trPr>
        <w:tc>
          <w:tcPr>
            <w:tcW w:w="993" w:type="dxa"/>
            <w:tcBorders>
              <w:top w:val="nil"/>
              <w:left w:val="single" w:sz="8" w:space="0" w:color="auto"/>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2.1</w:t>
            </w:r>
          </w:p>
        </w:tc>
        <w:tc>
          <w:tcPr>
            <w:tcW w:w="1774" w:type="dxa"/>
            <w:tcBorders>
              <w:top w:val="nil"/>
              <w:left w:val="nil"/>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参数</w:t>
            </w:r>
            <w:r>
              <w:rPr>
                <w:rFonts w:ascii="楷体_GB2312" w:eastAsia="楷体_GB2312" w:hAnsi="楷体_GB2312" w:cs="楷体_GB2312" w:hint="eastAsia"/>
                <w:sz w:val="24"/>
                <w:szCs w:val="28"/>
              </w:rPr>
              <w:t>1</w:t>
            </w:r>
          </w:p>
        </w:tc>
        <w:tc>
          <w:tcPr>
            <w:tcW w:w="6097" w:type="dxa"/>
            <w:tcBorders>
              <w:top w:val="nil"/>
              <w:left w:val="nil"/>
              <w:bottom w:val="single" w:sz="4" w:space="0" w:color="auto"/>
              <w:right w:val="single" w:sz="4" w:space="0" w:color="auto"/>
            </w:tcBorders>
            <w:vAlign w:val="center"/>
          </w:tcPr>
          <w:p w:rsidR="00434C76" w:rsidRDefault="00DC4463">
            <w:pPr>
              <w:spacing w:line="260" w:lineRule="exact"/>
              <w:rPr>
                <w:rFonts w:ascii="楷体_GB2312" w:eastAsia="楷体_GB2312" w:hAnsi="楷体_GB2312" w:cs="楷体_GB2312"/>
                <w:sz w:val="24"/>
                <w:szCs w:val="28"/>
              </w:rPr>
            </w:pPr>
            <w:r>
              <w:rPr>
                <w:rFonts w:ascii="楷体_GB2312" w:eastAsia="楷体_GB2312" w:hAnsi="楷体_GB2312" w:cs="楷体_GB2312" w:hint="eastAsia"/>
                <w:sz w:val="24"/>
                <w:szCs w:val="28"/>
              </w:rPr>
              <w:t>CO</w:t>
            </w:r>
            <w:r>
              <w:rPr>
                <w:rFonts w:ascii="楷体_GB2312" w:eastAsia="楷体_GB2312" w:hAnsi="楷体_GB2312" w:cs="楷体_GB2312" w:hint="eastAsia"/>
                <w:sz w:val="24"/>
                <w:szCs w:val="28"/>
                <w:vertAlign w:val="subscript"/>
              </w:rPr>
              <w:t>2</w:t>
            </w:r>
            <w:r>
              <w:rPr>
                <w:rFonts w:ascii="楷体_GB2312" w:eastAsia="楷体_GB2312" w:hAnsi="楷体_GB2312" w:cs="楷体_GB2312" w:hint="eastAsia"/>
                <w:sz w:val="24"/>
                <w:szCs w:val="28"/>
              </w:rPr>
              <w:t>传感器：红外线；</w:t>
            </w:r>
          </w:p>
          <w:p w:rsidR="00434C76" w:rsidRDefault="00DC4463">
            <w:pPr>
              <w:spacing w:line="260" w:lineRule="exact"/>
              <w:rPr>
                <w:rFonts w:ascii="楷体_GB2312" w:eastAsia="楷体_GB2312" w:hAnsi="楷体_GB2312" w:cs="楷体_GB2312"/>
                <w:sz w:val="24"/>
                <w:szCs w:val="28"/>
              </w:rPr>
            </w:pPr>
            <w:r>
              <w:rPr>
                <w:rFonts w:ascii="楷体_GB2312" w:eastAsia="楷体_GB2312" w:hAnsi="楷体_GB2312" w:cs="楷体_GB2312" w:hint="eastAsia"/>
                <w:sz w:val="24"/>
                <w:szCs w:val="28"/>
              </w:rPr>
              <w:t>CO</w:t>
            </w:r>
            <w:r>
              <w:rPr>
                <w:rFonts w:ascii="楷体_GB2312" w:eastAsia="楷体_GB2312" w:hAnsi="楷体_GB2312" w:cs="楷体_GB2312" w:hint="eastAsia"/>
                <w:sz w:val="24"/>
                <w:szCs w:val="28"/>
                <w:vertAlign w:val="subscript"/>
              </w:rPr>
              <w:t>2</w:t>
            </w:r>
            <w:r>
              <w:rPr>
                <w:rFonts w:ascii="楷体_GB2312" w:eastAsia="楷体_GB2312" w:hAnsi="楷体_GB2312" w:cs="楷体_GB2312" w:hint="eastAsia"/>
                <w:sz w:val="24"/>
                <w:szCs w:val="28"/>
              </w:rPr>
              <w:t>控制范围：≥</w:t>
            </w:r>
            <w:r>
              <w:rPr>
                <w:rFonts w:ascii="楷体_GB2312" w:eastAsia="楷体_GB2312" w:hAnsi="楷体_GB2312" w:cs="楷体_GB2312" w:hint="eastAsia"/>
                <w:sz w:val="24"/>
                <w:szCs w:val="28"/>
              </w:rPr>
              <w:t>0</w:t>
            </w:r>
            <w:r>
              <w:rPr>
                <w:rFonts w:ascii="楷体_GB2312" w:eastAsia="楷体_GB2312" w:hAnsi="楷体_GB2312" w:cs="楷体_GB2312" w:hint="eastAsia"/>
                <w:sz w:val="24"/>
                <w:szCs w:val="28"/>
              </w:rPr>
              <w:t>-</w:t>
            </w:r>
            <w:r>
              <w:rPr>
                <w:rFonts w:ascii="楷体_GB2312" w:eastAsia="楷体_GB2312" w:hAnsi="楷体_GB2312" w:cs="楷体_GB2312" w:hint="eastAsia"/>
                <w:sz w:val="24"/>
                <w:szCs w:val="28"/>
              </w:rPr>
              <w:t>20</w:t>
            </w:r>
            <w:r>
              <w:rPr>
                <w:rFonts w:ascii="楷体_GB2312" w:eastAsia="楷体_GB2312" w:hAnsi="楷体_GB2312" w:cs="楷体_GB2312" w:hint="eastAsia"/>
                <w:sz w:val="24"/>
                <w:szCs w:val="28"/>
              </w:rPr>
              <w:t>％；</w:t>
            </w:r>
          </w:p>
          <w:p w:rsidR="00434C76" w:rsidRDefault="00DC4463">
            <w:pPr>
              <w:spacing w:line="260" w:lineRule="exact"/>
              <w:rPr>
                <w:rFonts w:ascii="楷体_GB2312" w:eastAsia="楷体_GB2312" w:hAnsi="楷体_GB2312" w:cs="楷体_GB2312"/>
                <w:sz w:val="24"/>
                <w:szCs w:val="28"/>
              </w:rPr>
            </w:pPr>
            <w:r>
              <w:rPr>
                <w:rFonts w:ascii="楷体_GB2312" w:eastAsia="楷体_GB2312" w:hAnsi="楷体_GB2312" w:cs="楷体_GB2312" w:hint="eastAsia"/>
                <w:sz w:val="24"/>
                <w:szCs w:val="28"/>
              </w:rPr>
              <w:t>CO</w:t>
            </w:r>
            <w:r>
              <w:rPr>
                <w:rFonts w:ascii="楷体_GB2312" w:eastAsia="楷体_GB2312" w:hAnsi="楷体_GB2312" w:cs="楷体_GB2312" w:hint="eastAsia"/>
                <w:sz w:val="24"/>
                <w:szCs w:val="28"/>
                <w:vertAlign w:val="subscript"/>
              </w:rPr>
              <w:t>2</w:t>
            </w:r>
            <w:r>
              <w:rPr>
                <w:rFonts w:ascii="楷体_GB2312" w:eastAsia="楷体_GB2312" w:hAnsi="楷体_GB2312" w:cs="楷体_GB2312" w:hint="eastAsia"/>
                <w:sz w:val="24"/>
                <w:szCs w:val="28"/>
              </w:rPr>
              <w:t>控制精度：≤</w:t>
            </w:r>
            <w:r>
              <w:rPr>
                <w:rFonts w:ascii="楷体_GB2312" w:eastAsia="楷体_GB2312" w:hAnsi="楷体_GB2312" w:cs="楷体_GB2312" w:hint="eastAsia"/>
                <w:sz w:val="24"/>
                <w:szCs w:val="28"/>
              </w:rPr>
              <w:t>0.1%</w:t>
            </w:r>
          </w:p>
        </w:tc>
      </w:tr>
      <w:tr w:rsidR="00434C76">
        <w:trPr>
          <w:trHeight w:val="528"/>
        </w:trPr>
        <w:tc>
          <w:tcPr>
            <w:tcW w:w="993" w:type="dxa"/>
            <w:tcBorders>
              <w:top w:val="nil"/>
              <w:left w:val="single" w:sz="8" w:space="0" w:color="auto"/>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2.2</w:t>
            </w:r>
          </w:p>
        </w:tc>
        <w:tc>
          <w:tcPr>
            <w:tcW w:w="1774" w:type="dxa"/>
            <w:tcBorders>
              <w:top w:val="nil"/>
              <w:left w:val="nil"/>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参数</w:t>
            </w:r>
            <w:r>
              <w:rPr>
                <w:rFonts w:ascii="楷体_GB2312" w:eastAsia="楷体_GB2312" w:hAnsi="楷体_GB2312" w:cs="楷体_GB2312" w:hint="eastAsia"/>
                <w:sz w:val="24"/>
                <w:szCs w:val="28"/>
              </w:rPr>
              <w:t>2</w:t>
            </w:r>
          </w:p>
        </w:tc>
        <w:tc>
          <w:tcPr>
            <w:tcW w:w="6097" w:type="dxa"/>
            <w:tcBorders>
              <w:top w:val="nil"/>
              <w:left w:val="nil"/>
              <w:bottom w:val="single" w:sz="4" w:space="0" w:color="auto"/>
              <w:right w:val="single" w:sz="4" w:space="0" w:color="auto"/>
            </w:tcBorders>
            <w:vAlign w:val="center"/>
          </w:tcPr>
          <w:p w:rsidR="00434C76" w:rsidRDefault="00DC4463">
            <w:pPr>
              <w:pStyle w:val="af4"/>
              <w:ind w:left="0" w:firstLine="0"/>
              <w:rPr>
                <w:rFonts w:ascii="楷体_GB2312" w:eastAsia="楷体_GB2312" w:hAnsi="楷体_GB2312" w:cs="楷体_GB2312"/>
                <w:sz w:val="24"/>
                <w:szCs w:val="28"/>
                <w:lang w:eastAsia="zh-CN"/>
              </w:rPr>
            </w:pPr>
            <w:r>
              <w:rPr>
                <w:rFonts w:ascii="楷体_GB2312" w:eastAsia="楷体_GB2312" w:hAnsi="楷体_GB2312" w:cs="楷体_GB2312" w:hint="eastAsia"/>
                <w:sz w:val="24"/>
                <w:szCs w:val="28"/>
                <w:lang w:eastAsia="zh-CN"/>
              </w:rPr>
              <w:t>温度范围：≥</w:t>
            </w:r>
            <w:r>
              <w:rPr>
                <w:rFonts w:ascii="楷体_GB2312" w:eastAsia="楷体_GB2312" w:hAnsi="楷体_GB2312" w:cs="楷体_GB2312" w:hint="eastAsia"/>
                <w:kern w:val="2"/>
                <w:sz w:val="24"/>
                <w:szCs w:val="28"/>
                <w:lang w:eastAsia="zh-CN" w:bidi="ar-SA"/>
              </w:rPr>
              <w:t>（环境温度</w:t>
            </w:r>
            <w:r>
              <w:rPr>
                <w:rFonts w:ascii="楷体_GB2312" w:eastAsia="楷体_GB2312" w:hAnsi="楷体_GB2312" w:cs="楷体_GB2312" w:hint="eastAsia"/>
                <w:kern w:val="2"/>
                <w:sz w:val="24"/>
                <w:szCs w:val="28"/>
                <w:lang w:eastAsia="zh-CN" w:bidi="ar-SA"/>
              </w:rPr>
              <w:t>-18</w:t>
            </w:r>
            <w:r>
              <w:rPr>
                <w:rFonts w:ascii="楷体_GB2312" w:eastAsia="楷体_GB2312" w:hAnsi="楷体_GB2312" w:cs="楷体_GB2312" w:hint="eastAsia"/>
                <w:kern w:val="2"/>
                <w:sz w:val="24"/>
                <w:szCs w:val="28"/>
                <w:lang w:eastAsia="zh-CN" w:bidi="ar-SA"/>
              </w:rPr>
              <w:t>℃）</w:t>
            </w:r>
            <w:r>
              <w:rPr>
                <w:rFonts w:ascii="楷体_GB2312" w:eastAsia="楷体_GB2312" w:hAnsi="楷体_GB2312" w:cs="楷体_GB2312" w:hint="eastAsia"/>
                <w:kern w:val="2"/>
                <w:sz w:val="24"/>
                <w:szCs w:val="28"/>
                <w:lang w:eastAsia="zh-CN" w:bidi="ar-SA"/>
              </w:rPr>
              <w:t>-40</w:t>
            </w:r>
            <w:r>
              <w:rPr>
                <w:rFonts w:ascii="楷体_GB2312" w:eastAsia="楷体_GB2312" w:hAnsi="楷体_GB2312" w:cs="楷体_GB2312" w:hint="eastAsia"/>
                <w:kern w:val="2"/>
                <w:sz w:val="24"/>
                <w:szCs w:val="28"/>
                <w:lang w:eastAsia="zh-CN" w:bidi="ar-SA"/>
              </w:rPr>
              <w:t>℃</w:t>
            </w:r>
            <w:r>
              <w:rPr>
                <w:rFonts w:ascii="楷体_GB2312" w:eastAsia="楷体_GB2312" w:hAnsi="楷体_GB2312" w:cs="楷体_GB2312" w:hint="eastAsia"/>
                <w:sz w:val="24"/>
                <w:szCs w:val="28"/>
                <w:lang w:eastAsia="zh-CN"/>
              </w:rPr>
              <w:t>；</w:t>
            </w:r>
          </w:p>
          <w:p w:rsidR="00434C76" w:rsidRDefault="00DC4463">
            <w:pPr>
              <w:pStyle w:val="af4"/>
              <w:ind w:left="0" w:firstLine="0"/>
              <w:rPr>
                <w:rFonts w:ascii="楷体_GB2312" w:eastAsia="楷体_GB2312" w:hAnsi="楷体_GB2312" w:cs="楷体_GB2312"/>
                <w:sz w:val="24"/>
                <w:szCs w:val="28"/>
              </w:rPr>
            </w:pPr>
            <w:proofErr w:type="spellStart"/>
            <w:r>
              <w:rPr>
                <w:rFonts w:ascii="楷体_GB2312" w:eastAsia="楷体_GB2312" w:hAnsi="楷体_GB2312" w:cs="楷体_GB2312" w:hint="eastAsia"/>
                <w:sz w:val="24"/>
                <w:szCs w:val="28"/>
              </w:rPr>
              <w:t>温度调节精度</w:t>
            </w:r>
            <w:proofErr w:type="spellEnd"/>
            <w:r>
              <w:rPr>
                <w:rFonts w:ascii="楷体_GB2312" w:eastAsia="楷体_GB2312" w:hAnsi="楷体_GB2312" w:cs="楷体_GB2312" w:hint="eastAsia"/>
                <w:sz w:val="24"/>
                <w:szCs w:val="28"/>
              </w:rPr>
              <w:t>：≤±</w:t>
            </w:r>
            <w:r>
              <w:rPr>
                <w:rFonts w:ascii="楷体_GB2312" w:eastAsia="楷体_GB2312" w:hAnsi="楷体_GB2312" w:cs="楷体_GB2312" w:hint="eastAsia"/>
                <w:sz w:val="24"/>
                <w:szCs w:val="28"/>
              </w:rPr>
              <w:t>0.1</w:t>
            </w:r>
            <w:r>
              <w:rPr>
                <w:rFonts w:ascii="楷体_GB2312" w:eastAsia="楷体_GB2312" w:hAnsi="楷体_GB2312" w:cs="楷体_GB2312" w:hint="eastAsia"/>
                <w:sz w:val="24"/>
                <w:szCs w:val="28"/>
              </w:rPr>
              <w:t>℃</w:t>
            </w:r>
          </w:p>
          <w:p w:rsidR="00434C76" w:rsidRDefault="00DC4463">
            <w:pPr>
              <w:spacing w:line="260" w:lineRule="exact"/>
              <w:rPr>
                <w:rFonts w:ascii="楷体_GB2312" w:eastAsia="楷体_GB2312" w:hAnsi="楷体_GB2312" w:cs="楷体_GB2312"/>
                <w:sz w:val="24"/>
                <w:szCs w:val="28"/>
              </w:rPr>
            </w:pPr>
            <w:r>
              <w:rPr>
                <w:rFonts w:ascii="楷体_GB2312" w:eastAsia="楷体_GB2312" w:hAnsi="楷体_GB2312" w:cs="楷体_GB2312" w:hint="eastAsia"/>
                <w:sz w:val="24"/>
                <w:szCs w:val="28"/>
              </w:rPr>
              <w:t>温度均一性：≤±</w:t>
            </w:r>
            <w:r>
              <w:rPr>
                <w:rFonts w:ascii="楷体_GB2312" w:eastAsia="楷体_GB2312" w:hAnsi="楷体_GB2312" w:cs="楷体_GB2312" w:hint="eastAsia"/>
                <w:sz w:val="24"/>
                <w:szCs w:val="28"/>
              </w:rPr>
              <w:t>0.3</w:t>
            </w:r>
            <w:r>
              <w:rPr>
                <w:rFonts w:ascii="楷体_GB2312" w:eastAsia="楷体_GB2312" w:hAnsi="楷体_GB2312" w:cs="楷体_GB2312" w:hint="eastAsia"/>
                <w:sz w:val="24"/>
                <w:szCs w:val="28"/>
              </w:rPr>
              <w:t>℃</w:t>
            </w:r>
            <w:r>
              <w:rPr>
                <w:rFonts w:ascii="楷体_GB2312" w:eastAsia="楷体_GB2312" w:hAnsi="楷体_GB2312" w:cs="楷体_GB2312" w:hint="eastAsia"/>
                <w:sz w:val="24"/>
                <w:szCs w:val="28"/>
              </w:rPr>
              <w:t>@37</w:t>
            </w:r>
            <w:r>
              <w:rPr>
                <w:rFonts w:ascii="楷体_GB2312" w:eastAsia="楷体_GB2312" w:hAnsi="楷体_GB2312" w:cs="楷体_GB2312" w:hint="eastAsia"/>
                <w:sz w:val="24"/>
                <w:szCs w:val="28"/>
              </w:rPr>
              <w:t>℃</w:t>
            </w:r>
          </w:p>
        </w:tc>
      </w:tr>
      <w:tr w:rsidR="00434C76">
        <w:trPr>
          <w:trHeight w:val="528"/>
        </w:trPr>
        <w:tc>
          <w:tcPr>
            <w:tcW w:w="993" w:type="dxa"/>
            <w:tcBorders>
              <w:top w:val="nil"/>
              <w:left w:val="single" w:sz="8" w:space="0" w:color="auto"/>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2.3</w:t>
            </w:r>
          </w:p>
        </w:tc>
        <w:tc>
          <w:tcPr>
            <w:tcW w:w="1774" w:type="dxa"/>
            <w:tcBorders>
              <w:top w:val="nil"/>
              <w:left w:val="nil"/>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参数</w:t>
            </w:r>
            <w:r>
              <w:rPr>
                <w:rFonts w:ascii="楷体_GB2312" w:eastAsia="楷体_GB2312" w:hAnsi="楷体_GB2312" w:cs="楷体_GB2312" w:hint="eastAsia"/>
                <w:sz w:val="24"/>
                <w:szCs w:val="28"/>
              </w:rPr>
              <w:t>3</w:t>
            </w:r>
          </w:p>
        </w:tc>
        <w:tc>
          <w:tcPr>
            <w:tcW w:w="6097" w:type="dxa"/>
            <w:tcBorders>
              <w:top w:val="nil"/>
              <w:left w:val="nil"/>
              <w:bottom w:val="single" w:sz="4" w:space="0" w:color="auto"/>
              <w:right w:val="single" w:sz="4" w:space="0" w:color="auto"/>
            </w:tcBorders>
            <w:vAlign w:val="center"/>
          </w:tcPr>
          <w:p w:rsidR="00434C76" w:rsidRDefault="00DC4463">
            <w:pPr>
              <w:spacing w:line="260" w:lineRule="exact"/>
              <w:rPr>
                <w:rFonts w:ascii="楷体_GB2312" w:eastAsia="楷体_GB2312" w:hAnsi="楷体_GB2312" w:cs="楷体_GB2312"/>
                <w:sz w:val="24"/>
                <w:szCs w:val="28"/>
              </w:rPr>
            </w:pPr>
            <w:r>
              <w:rPr>
                <w:rFonts w:ascii="楷体_GB2312" w:eastAsia="楷体_GB2312" w:hAnsi="楷体_GB2312" w:cs="楷体_GB2312" w:hint="eastAsia"/>
                <w:sz w:val="24"/>
                <w:szCs w:val="28"/>
              </w:rPr>
              <w:t>容量</w:t>
            </w:r>
            <w:r>
              <w:rPr>
                <w:rFonts w:ascii="楷体_GB2312" w:eastAsia="楷体_GB2312" w:hAnsi="楷体_GB2312" w:cs="楷体_GB2312" w:hint="eastAsia"/>
                <w:sz w:val="24"/>
                <w:szCs w:val="28"/>
              </w:rPr>
              <w:t>：≥</w:t>
            </w:r>
            <w:r>
              <w:rPr>
                <w:rFonts w:ascii="楷体_GB2312" w:eastAsia="楷体_GB2312" w:hAnsi="楷体_GB2312" w:cs="楷体_GB2312" w:hint="eastAsia"/>
                <w:sz w:val="24"/>
                <w:szCs w:val="28"/>
              </w:rPr>
              <w:t>1</w:t>
            </w:r>
            <w:r>
              <w:rPr>
                <w:rFonts w:ascii="楷体_GB2312" w:eastAsia="楷体_GB2312" w:hAnsi="楷体_GB2312" w:cs="楷体_GB2312" w:hint="eastAsia"/>
                <w:sz w:val="24"/>
                <w:szCs w:val="28"/>
              </w:rPr>
              <w:t>90</w:t>
            </w:r>
            <w:r>
              <w:rPr>
                <w:rFonts w:ascii="楷体_GB2312" w:eastAsia="楷体_GB2312" w:hAnsi="楷体_GB2312" w:cs="楷体_GB2312" w:hint="eastAsia"/>
                <w:sz w:val="24"/>
                <w:szCs w:val="28"/>
              </w:rPr>
              <w:t>L</w:t>
            </w:r>
          </w:p>
        </w:tc>
      </w:tr>
      <w:tr w:rsidR="00434C76">
        <w:trPr>
          <w:trHeight w:val="528"/>
        </w:trPr>
        <w:tc>
          <w:tcPr>
            <w:tcW w:w="993" w:type="dxa"/>
            <w:tcBorders>
              <w:top w:val="nil"/>
              <w:left w:val="single" w:sz="8" w:space="0" w:color="auto"/>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2.4</w:t>
            </w:r>
          </w:p>
        </w:tc>
        <w:tc>
          <w:tcPr>
            <w:tcW w:w="1774" w:type="dxa"/>
            <w:tcBorders>
              <w:top w:val="nil"/>
              <w:left w:val="nil"/>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参数</w:t>
            </w:r>
            <w:r>
              <w:rPr>
                <w:rFonts w:ascii="楷体_GB2312" w:eastAsia="楷体_GB2312" w:hAnsi="楷体_GB2312" w:cs="楷体_GB2312" w:hint="eastAsia"/>
                <w:sz w:val="24"/>
                <w:szCs w:val="28"/>
              </w:rPr>
              <w:t>4</w:t>
            </w:r>
          </w:p>
        </w:tc>
        <w:tc>
          <w:tcPr>
            <w:tcW w:w="6097" w:type="dxa"/>
            <w:tcBorders>
              <w:top w:val="nil"/>
              <w:left w:val="nil"/>
              <w:bottom w:val="single" w:sz="4" w:space="0" w:color="auto"/>
              <w:right w:val="single" w:sz="4" w:space="0" w:color="auto"/>
            </w:tcBorders>
            <w:vAlign w:val="center"/>
          </w:tcPr>
          <w:p w:rsidR="00434C76" w:rsidRDefault="00DC4463">
            <w:pPr>
              <w:spacing w:line="260" w:lineRule="exact"/>
              <w:rPr>
                <w:rFonts w:ascii="楷体_GB2312" w:eastAsia="楷体_GB2312" w:hAnsi="楷体_GB2312" w:cs="楷体_GB2312"/>
                <w:sz w:val="24"/>
                <w:szCs w:val="28"/>
              </w:rPr>
            </w:pPr>
            <w:r>
              <w:rPr>
                <w:rFonts w:ascii="楷体_GB2312" w:eastAsia="楷体_GB2312" w:hAnsi="楷体_GB2312" w:cs="楷体_GB2312" w:hint="eastAsia"/>
                <w:sz w:val="24"/>
                <w:szCs w:val="28"/>
              </w:rPr>
              <w:t>驱动电机：磁力驱动</w:t>
            </w:r>
          </w:p>
        </w:tc>
      </w:tr>
      <w:tr w:rsidR="00434C76">
        <w:trPr>
          <w:trHeight w:val="528"/>
        </w:trPr>
        <w:tc>
          <w:tcPr>
            <w:tcW w:w="993" w:type="dxa"/>
            <w:tcBorders>
              <w:top w:val="nil"/>
              <w:left w:val="single" w:sz="8" w:space="0" w:color="auto"/>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2.5</w:t>
            </w:r>
          </w:p>
        </w:tc>
        <w:tc>
          <w:tcPr>
            <w:tcW w:w="1774" w:type="dxa"/>
            <w:tcBorders>
              <w:top w:val="nil"/>
              <w:left w:val="nil"/>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参数</w:t>
            </w:r>
            <w:r>
              <w:rPr>
                <w:rFonts w:ascii="楷体_GB2312" w:eastAsia="楷体_GB2312" w:hAnsi="楷体_GB2312" w:cs="楷体_GB2312" w:hint="eastAsia"/>
                <w:sz w:val="24"/>
                <w:szCs w:val="28"/>
              </w:rPr>
              <w:t>5</w:t>
            </w:r>
          </w:p>
        </w:tc>
        <w:tc>
          <w:tcPr>
            <w:tcW w:w="6097" w:type="dxa"/>
            <w:tcBorders>
              <w:top w:val="nil"/>
              <w:left w:val="nil"/>
              <w:bottom w:val="single" w:sz="4" w:space="0" w:color="auto"/>
              <w:right w:val="single" w:sz="4" w:space="0" w:color="auto"/>
            </w:tcBorders>
            <w:vAlign w:val="center"/>
          </w:tcPr>
          <w:p w:rsidR="00434C76" w:rsidRDefault="00DC4463">
            <w:pPr>
              <w:spacing w:line="260" w:lineRule="exact"/>
              <w:rPr>
                <w:rFonts w:ascii="楷体_GB2312" w:eastAsia="楷体_GB2312" w:hAnsi="楷体_GB2312" w:cs="楷体_GB2312"/>
                <w:sz w:val="24"/>
                <w:szCs w:val="28"/>
              </w:rPr>
            </w:pPr>
            <w:r>
              <w:rPr>
                <w:rFonts w:ascii="楷体_GB2312" w:eastAsia="楷体_GB2312" w:hAnsi="楷体_GB2312" w:cs="楷体_GB2312" w:hint="eastAsia"/>
                <w:sz w:val="24"/>
                <w:szCs w:val="28"/>
              </w:rPr>
              <w:t>圆周振幅：Φ</w:t>
            </w:r>
            <w:r>
              <w:rPr>
                <w:rFonts w:ascii="楷体_GB2312" w:eastAsia="楷体_GB2312" w:hAnsi="楷体_GB2312" w:cs="楷体_GB2312" w:hint="eastAsia"/>
                <w:sz w:val="24"/>
                <w:szCs w:val="28"/>
              </w:rPr>
              <w:t xml:space="preserve">50  </w:t>
            </w:r>
            <w:r>
              <w:rPr>
                <w:rFonts w:ascii="楷体_GB2312" w:eastAsia="楷体_GB2312" w:hAnsi="楷体_GB2312" w:cs="楷体_GB2312" w:hint="eastAsia"/>
                <w:sz w:val="24"/>
                <w:szCs w:val="28"/>
              </w:rPr>
              <w:t>转速：≥</w:t>
            </w:r>
            <w:r>
              <w:rPr>
                <w:rFonts w:ascii="楷体_GB2312" w:eastAsia="楷体_GB2312" w:hAnsi="楷体_GB2312" w:cs="楷体_GB2312" w:hint="eastAsia"/>
                <w:sz w:val="24"/>
                <w:szCs w:val="28"/>
              </w:rPr>
              <w:t>3</w:t>
            </w:r>
            <w:r>
              <w:rPr>
                <w:rFonts w:ascii="楷体_GB2312" w:eastAsia="楷体_GB2312" w:hAnsi="楷体_GB2312" w:cs="楷体_GB2312" w:hint="eastAsia"/>
                <w:sz w:val="24"/>
                <w:szCs w:val="28"/>
              </w:rPr>
              <w:t>0-2</w:t>
            </w:r>
            <w:r>
              <w:rPr>
                <w:rFonts w:ascii="楷体_GB2312" w:eastAsia="楷体_GB2312" w:hAnsi="楷体_GB2312" w:cs="楷体_GB2312" w:hint="eastAsia"/>
                <w:sz w:val="24"/>
                <w:szCs w:val="28"/>
              </w:rPr>
              <w:t>0</w:t>
            </w:r>
            <w:r>
              <w:rPr>
                <w:rFonts w:ascii="楷体_GB2312" w:eastAsia="楷体_GB2312" w:hAnsi="楷体_GB2312" w:cs="楷体_GB2312" w:hint="eastAsia"/>
                <w:sz w:val="24"/>
                <w:szCs w:val="28"/>
              </w:rPr>
              <w:t>0rpm</w:t>
            </w:r>
          </w:p>
        </w:tc>
      </w:tr>
      <w:tr w:rsidR="00434C76">
        <w:trPr>
          <w:trHeight w:val="528"/>
        </w:trPr>
        <w:tc>
          <w:tcPr>
            <w:tcW w:w="993" w:type="dxa"/>
            <w:tcBorders>
              <w:top w:val="nil"/>
              <w:left w:val="single" w:sz="8" w:space="0" w:color="auto"/>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2.</w:t>
            </w:r>
            <w:r>
              <w:rPr>
                <w:rFonts w:ascii="楷体_GB2312" w:eastAsia="楷体_GB2312" w:hAnsi="楷体_GB2312" w:cs="楷体_GB2312" w:hint="eastAsia"/>
                <w:sz w:val="24"/>
                <w:szCs w:val="28"/>
              </w:rPr>
              <w:t>6</w:t>
            </w:r>
          </w:p>
        </w:tc>
        <w:tc>
          <w:tcPr>
            <w:tcW w:w="1774" w:type="dxa"/>
            <w:tcBorders>
              <w:top w:val="nil"/>
              <w:left w:val="nil"/>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参数</w:t>
            </w:r>
            <w:r>
              <w:rPr>
                <w:rFonts w:ascii="楷体_GB2312" w:eastAsia="楷体_GB2312" w:hAnsi="楷体_GB2312" w:cs="楷体_GB2312" w:hint="eastAsia"/>
                <w:sz w:val="24"/>
                <w:szCs w:val="28"/>
              </w:rPr>
              <w:t>6</w:t>
            </w:r>
          </w:p>
        </w:tc>
        <w:tc>
          <w:tcPr>
            <w:tcW w:w="6097" w:type="dxa"/>
            <w:tcBorders>
              <w:top w:val="nil"/>
              <w:left w:val="nil"/>
              <w:bottom w:val="single" w:sz="4" w:space="0" w:color="auto"/>
              <w:right w:val="single" w:sz="4" w:space="0" w:color="auto"/>
            </w:tcBorders>
            <w:vAlign w:val="center"/>
          </w:tcPr>
          <w:p w:rsidR="00434C76" w:rsidRDefault="00DC4463">
            <w:pPr>
              <w:spacing w:line="260" w:lineRule="exact"/>
              <w:rPr>
                <w:rFonts w:ascii="楷体_GB2312" w:eastAsia="楷体_GB2312" w:hAnsi="楷体_GB2312" w:cs="楷体_GB2312"/>
                <w:sz w:val="24"/>
                <w:szCs w:val="28"/>
              </w:rPr>
            </w:pPr>
            <w:r>
              <w:rPr>
                <w:rFonts w:ascii="楷体_GB2312" w:eastAsia="楷体_GB2312" w:hAnsi="楷体_GB2312" w:cs="楷体_GB2312" w:hint="eastAsia"/>
                <w:sz w:val="24"/>
                <w:szCs w:val="28"/>
              </w:rPr>
              <w:t>箱体灭菌方式：紫外线</w:t>
            </w:r>
          </w:p>
        </w:tc>
      </w:tr>
      <w:tr w:rsidR="00434C76">
        <w:trPr>
          <w:trHeight w:val="692"/>
        </w:trPr>
        <w:tc>
          <w:tcPr>
            <w:tcW w:w="993" w:type="dxa"/>
            <w:tcBorders>
              <w:top w:val="nil"/>
              <w:left w:val="single" w:sz="8" w:space="0" w:color="auto"/>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2.7</w:t>
            </w:r>
          </w:p>
        </w:tc>
        <w:tc>
          <w:tcPr>
            <w:tcW w:w="1774" w:type="dxa"/>
            <w:tcBorders>
              <w:top w:val="nil"/>
              <w:left w:val="nil"/>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参数</w:t>
            </w:r>
            <w:r>
              <w:rPr>
                <w:rFonts w:ascii="楷体_GB2312" w:eastAsia="楷体_GB2312" w:hAnsi="楷体_GB2312" w:cs="楷体_GB2312" w:hint="eastAsia"/>
                <w:sz w:val="24"/>
                <w:szCs w:val="28"/>
              </w:rPr>
              <w:t>7</w:t>
            </w:r>
          </w:p>
        </w:tc>
        <w:tc>
          <w:tcPr>
            <w:tcW w:w="6097" w:type="dxa"/>
            <w:tcBorders>
              <w:top w:val="nil"/>
              <w:left w:val="nil"/>
              <w:bottom w:val="single" w:sz="4" w:space="0" w:color="auto"/>
              <w:right w:val="single" w:sz="4" w:space="0" w:color="auto"/>
            </w:tcBorders>
            <w:vAlign w:val="center"/>
          </w:tcPr>
          <w:p w:rsidR="00434C76" w:rsidRDefault="00DC4463">
            <w:pPr>
              <w:spacing w:line="260" w:lineRule="exact"/>
              <w:rPr>
                <w:rFonts w:ascii="楷体_GB2312" w:eastAsia="楷体_GB2312" w:hAnsi="楷体_GB2312" w:cs="楷体_GB2312"/>
                <w:sz w:val="24"/>
                <w:szCs w:val="28"/>
              </w:rPr>
            </w:pPr>
            <w:r>
              <w:rPr>
                <w:rFonts w:ascii="楷体_GB2312" w:eastAsia="楷体_GB2312" w:hAnsi="楷体_GB2312" w:cs="楷体_GB2312" w:hint="eastAsia"/>
                <w:sz w:val="24"/>
                <w:szCs w:val="28"/>
              </w:rPr>
              <w:t>显示：触控屏，可显示</w:t>
            </w:r>
            <w:r>
              <w:rPr>
                <w:rFonts w:ascii="楷体_GB2312" w:eastAsia="楷体_GB2312" w:hAnsi="楷体_GB2312" w:cs="楷体_GB2312" w:hint="eastAsia"/>
                <w:sz w:val="24"/>
                <w:szCs w:val="28"/>
              </w:rPr>
              <w:t>温度曲线、速度曲线、</w:t>
            </w:r>
            <w:r>
              <w:rPr>
                <w:rFonts w:ascii="楷体_GB2312" w:eastAsia="楷体_GB2312" w:hAnsi="楷体_GB2312" w:cs="楷体_GB2312" w:hint="eastAsia"/>
                <w:sz w:val="24"/>
                <w:szCs w:val="28"/>
              </w:rPr>
              <w:t>CO</w:t>
            </w:r>
            <w:r>
              <w:rPr>
                <w:rFonts w:ascii="楷体_GB2312" w:eastAsia="楷体_GB2312" w:hAnsi="楷体_GB2312" w:cs="楷体_GB2312" w:hint="eastAsia"/>
                <w:sz w:val="24"/>
                <w:szCs w:val="28"/>
                <w:vertAlign w:val="subscript"/>
              </w:rPr>
              <w:t>2</w:t>
            </w:r>
            <w:r>
              <w:rPr>
                <w:rFonts w:ascii="楷体_GB2312" w:eastAsia="楷体_GB2312" w:hAnsi="楷体_GB2312" w:cs="楷体_GB2312" w:hint="eastAsia"/>
                <w:sz w:val="24"/>
                <w:szCs w:val="28"/>
              </w:rPr>
              <w:t>浓度曲线、湿度曲线</w:t>
            </w:r>
            <w:r>
              <w:rPr>
                <w:rFonts w:ascii="楷体_GB2312" w:eastAsia="楷体_GB2312" w:hAnsi="楷体_GB2312" w:cs="楷体_GB2312" w:hint="eastAsia"/>
                <w:sz w:val="24"/>
                <w:szCs w:val="28"/>
              </w:rPr>
              <w:t>等</w:t>
            </w:r>
          </w:p>
        </w:tc>
      </w:tr>
      <w:tr w:rsidR="00434C76">
        <w:trPr>
          <w:trHeight w:val="528"/>
        </w:trPr>
        <w:tc>
          <w:tcPr>
            <w:tcW w:w="993" w:type="dxa"/>
            <w:tcBorders>
              <w:top w:val="nil"/>
              <w:left w:val="single" w:sz="8" w:space="0" w:color="auto"/>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2.8</w:t>
            </w:r>
          </w:p>
        </w:tc>
        <w:tc>
          <w:tcPr>
            <w:tcW w:w="1774" w:type="dxa"/>
            <w:tcBorders>
              <w:top w:val="nil"/>
              <w:left w:val="nil"/>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参数</w:t>
            </w:r>
            <w:r>
              <w:rPr>
                <w:rFonts w:ascii="楷体_GB2312" w:eastAsia="楷体_GB2312" w:hAnsi="楷体_GB2312" w:cs="楷体_GB2312" w:hint="eastAsia"/>
                <w:sz w:val="24"/>
                <w:szCs w:val="28"/>
              </w:rPr>
              <w:t>8</w:t>
            </w:r>
          </w:p>
        </w:tc>
        <w:tc>
          <w:tcPr>
            <w:tcW w:w="6097" w:type="dxa"/>
            <w:tcBorders>
              <w:top w:val="nil"/>
              <w:left w:val="nil"/>
              <w:bottom w:val="single" w:sz="4" w:space="0" w:color="auto"/>
              <w:right w:val="single" w:sz="4" w:space="0" w:color="auto"/>
            </w:tcBorders>
            <w:vAlign w:val="center"/>
          </w:tcPr>
          <w:p w:rsidR="00434C76" w:rsidRDefault="00434C76">
            <w:pPr>
              <w:spacing w:line="260" w:lineRule="exact"/>
              <w:rPr>
                <w:rFonts w:ascii="楷体_GB2312" w:eastAsia="楷体_GB2312" w:hAnsi="楷体_GB2312" w:cs="楷体_GB2312"/>
                <w:sz w:val="24"/>
                <w:szCs w:val="28"/>
              </w:rPr>
            </w:pPr>
          </w:p>
        </w:tc>
      </w:tr>
      <w:tr w:rsidR="00434C76">
        <w:trPr>
          <w:trHeight w:val="476"/>
        </w:trPr>
        <w:tc>
          <w:tcPr>
            <w:tcW w:w="993" w:type="dxa"/>
            <w:tcBorders>
              <w:top w:val="nil"/>
              <w:left w:val="single" w:sz="8" w:space="0" w:color="auto"/>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b/>
                <w:sz w:val="24"/>
                <w:szCs w:val="28"/>
              </w:rPr>
            </w:pPr>
            <w:r>
              <w:rPr>
                <w:rFonts w:ascii="楷体_GB2312" w:eastAsia="楷体_GB2312" w:hAnsi="楷体_GB2312" w:cs="楷体_GB2312" w:hint="eastAsia"/>
                <w:b/>
                <w:sz w:val="24"/>
                <w:szCs w:val="28"/>
              </w:rPr>
              <w:t>3</w:t>
            </w:r>
          </w:p>
        </w:tc>
        <w:tc>
          <w:tcPr>
            <w:tcW w:w="1774" w:type="dxa"/>
            <w:tcBorders>
              <w:top w:val="nil"/>
              <w:left w:val="nil"/>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b/>
                <w:sz w:val="24"/>
                <w:szCs w:val="28"/>
              </w:rPr>
            </w:pPr>
            <w:r>
              <w:rPr>
                <w:rFonts w:ascii="楷体_GB2312" w:eastAsia="楷体_GB2312" w:hAnsi="楷体_GB2312" w:cs="楷体_GB2312" w:hint="eastAsia"/>
                <w:b/>
                <w:sz w:val="24"/>
                <w:szCs w:val="28"/>
              </w:rPr>
              <w:t>配置</w:t>
            </w:r>
          </w:p>
        </w:tc>
        <w:tc>
          <w:tcPr>
            <w:tcW w:w="6097" w:type="dxa"/>
            <w:tcBorders>
              <w:top w:val="nil"/>
              <w:left w:val="nil"/>
              <w:bottom w:val="single" w:sz="4" w:space="0" w:color="auto"/>
              <w:right w:val="single" w:sz="4" w:space="0" w:color="auto"/>
            </w:tcBorders>
            <w:vAlign w:val="center"/>
          </w:tcPr>
          <w:p w:rsidR="00434C76" w:rsidRDefault="00434C76">
            <w:pPr>
              <w:spacing w:line="260" w:lineRule="exact"/>
              <w:rPr>
                <w:rFonts w:ascii="楷体_GB2312" w:eastAsia="楷体_GB2312" w:hAnsi="楷体_GB2312" w:cs="楷体_GB2312"/>
                <w:b/>
                <w:sz w:val="24"/>
                <w:szCs w:val="28"/>
              </w:rPr>
            </w:pPr>
          </w:p>
        </w:tc>
      </w:tr>
      <w:tr w:rsidR="00434C76">
        <w:trPr>
          <w:trHeight w:val="476"/>
        </w:trPr>
        <w:tc>
          <w:tcPr>
            <w:tcW w:w="993" w:type="dxa"/>
            <w:tcBorders>
              <w:top w:val="nil"/>
              <w:left w:val="single" w:sz="8" w:space="0" w:color="auto"/>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3.1</w:t>
            </w:r>
          </w:p>
        </w:tc>
        <w:tc>
          <w:tcPr>
            <w:tcW w:w="1774" w:type="dxa"/>
            <w:tcBorders>
              <w:top w:val="nil"/>
              <w:left w:val="nil"/>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配置</w:t>
            </w:r>
            <w:r>
              <w:rPr>
                <w:rFonts w:ascii="楷体_GB2312" w:eastAsia="楷体_GB2312" w:hAnsi="楷体_GB2312" w:cs="楷体_GB2312" w:hint="eastAsia"/>
                <w:sz w:val="24"/>
                <w:szCs w:val="28"/>
              </w:rPr>
              <w:t>1</w:t>
            </w:r>
          </w:p>
        </w:tc>
        <w:tc>
          <w:tcPr>
            <w:tcW w:w="6097" w:type="dxa"/>
            <w:tcBorders>
              <w:top w:val="nil"/>
              <w:left w:val="nil"/>
              <w:bottom w:val="single" w:sz="4" w:space="0" w:color="auto"/>
              <w:right w:val="single" w:sz="4" w:space="0" w:color="auto"/>
            </w:tcBorders>
            <w:vAlign w:val="center"/>
          </w:tcPr>
          <w:p w:rsidR="00434C76" w:rsidRDefault="00DC4463">
            <w:pPr>
              <w:spacing w:line="260" w:lineRule="exact"/>
              <w:rPr>
                <w:rFonts w:ascii="楷体_GB2312" w:eastAsia="楷体_GB2312" w:hAnsi="楷体_GB2312" w:cs="楷体_GB2312"/>
                <w:sz w:val="24"/>
                <w:szCs w:val="28"/>
              </w:rPr>
            </w:pPr>
            <w:r>
              <w:rPr>
                <w:rFonts w:ascii="楷体_GB2312" w:eastAsia="楷体_GB2312" w:hAnsi="楷体_GB2312" w:cs="楷体_GB2312" w:hint="eastAsia"/>
                <w:sz w:val="24"/>
                <w:szCs w:val="28"/>
              </w:rPr>
              <w:t>振荡培养箱主机</w:t>
            </w:r>
            <w:r>
              <w:rPr>
                <w:rFonts w:ascii="楷体_GB2312" w:eastAsia="楷体_GB2312" w:hAnsi="楷体_GB2312" w:cs="楷体_GB2312" w:hint="eastAsia"/>
                <w:sz w:val="24"/>
                <w:szCs w:val="28"/>
              </w:rPr>
              <w:t>1</w:t>
            </w:r>
            <w:r>
              <w:rPr>
                <w:rFonts w:ascii="楷体_GB2312" w:eastAsia="楷体_GB2312" w:hAnsi="楷体_GB2312" w:cs="楷体_GB2312" w:hint="eastAsia"/>
                <w:sz w:val="24"/>
                <w:szCs w:val="28"/>
              </w:rPr>
              <w:t>台</w:t>
            </w:r>
          </w:p>
        </w:tc>
      </w:tr>
      <w:tr w:rsidR="00434C76">
        <w:trPr>
          <w:trHeight w:val="476"/>
        </w:trPr>
        <w:tc>
          <w:tcPr>
            <w:tcW w:w="993" w:type="dxa"/>
            <w:tcBorders>
              <w:top w:val="nil"/>
              <w:left w:val="single" w:sz="8" w:space="0" w:color="auto"/>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3.2</w:t>
            </w:r>
          </w:p>
        </w:tc>
        <w:tc>
          <w:tcPr>
            <w:tcW w:w="1774" w:type="dxa"/>
            <w:tcBorders>
              <w:top w:val="nil"/>
              <w:left w:val="nil"/>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配置</w:t>
            </w:r>
            <w:r>
              <w:rPr>
                <w:rFonts w:ascii="楷体_GB2312" w:eastAsia="楷体_GB2312" w:hAnsi="楷体_GB2312" w:cs="楷体_GB2312" w:hint="eastAsia"/>
                <w:sz w:val="24"/>
                <w:szCs w:val="28"/>
              </w:rPr>
              <w:t>2</w:t>
            </w:r>
          </w:p>
        </w:tc>
        <w:tc>
          <w:tcPr>
            <w:tcW w:w="6097" w:type="dxa"/>
            <w:tcBorders>
              <w:top w:val="nil"/>
              <w:left w:val="nil"/>
              <w:bottom w:val="single" w:sz="4" w:space="0" w:color="auto"/>
              <w:right w:val="single" w:sz="4" w:space="0" w:color="auto"/>
            </w:tcBorders>
            <w:vAlign w:val="center"/>
          </w:tcPr>
          <w:p w:rsidR="00434C76" w:rsidRDefault="00DC4463">
            <w:pPr>
              <w:spacing w:line="260" w:lineRule="exact"/>
              <w:rPr>
                <w:rFonts w:ascii="楷体_GB2312" w:eastAsia="楷体_GB2312" w:hAnsi="楷体_GB2312" w:cs="楷体_GB2312"/>
                <w:sz w:val="24"/>
                <w:szCs w:val="28"/>
              </w:rPr>
            </w:pPr>
            <w:r>
              <w:rPr>
                <w:rFonts w:ascii="楷体_GB2312" w:eastAsia="楷体_GB2312" w:hAnsi="楷体_GB2312" w:cs="楷体_GB2312" w:hint="eastAsia"/>
                <w:sz w:val="24"/>
                <w:szCs w:val="28"/>
              </w:rPr>
              <w:t>粘板</w:t>
            </w:r>
            <w:r>
              <w:rPr>
                <w:rFonts w:ascii="楷体_GB2312" w:eastAsia="楷体_GB2312" w:hAnsi="楷体_GB2312" w:cs="楷体_GB2312" w:hint="eastAsia"/>
                <w:sz w:val="24"/>
                <w:szCs w:val="28"/>
              </w:rPr>
              <w:t>1</w:t>
            </w:r>
            <w:r>
              <w:rPr>
                <w:rFonts w:ascii="楷体_GB2312" w:eastAsia="楷体_GB2312" w:hAnsi="楷体_GB2312" w:cs="楷体_GB2312" w:hint="eastAsia"/>
                <w:sz w:val="24"/>
                <w:szCs w:val="28"/>
              </w:rPr>
              <w:t>套</w:t>
            </w:r>
            <w:r>
              <w:rPr>
                <w:rFonts w:ascii="楷体_GB2312" w:eastAsia="楷体_GB2312" w:hAnsi="楷体_GB2312" w:cs="楷体_GB2312"/>
                <w:sz w:val="24"/>
                <w:szCs w:val="28"/>
              </w:rPr>
              <w:t>+</w:t>
            </w:r>
            <w:r>
              <w:rPr>
                <w:rFonts w:ascii="楷体_GB2312" w:eastAsia="楷体_GB2312" w:hAnsi="楷体_GB2312" w:cs="楷体_GB2312" w:hint="eastAsia"/>
                <w:sz w:val="24"/>
                <w:szCs w:val="28"/>
              </w:rPr>
              <w:t>替换粘板</w:t>
            </w:r>
            <w:r>
              <w:rPr>
                <w:rFonts w:ascii="楷体_GB2312" w:eastAsia="楷体_GB2312" w:hAnsi="楷体_GB2312" w:cs="楷体_GB2312" w:hint="eastAsia"/>
                <w:sz w:val="24"/>
                <w:szCs w:val="28"/>
              </w:rPr>
              <w:t>2</w:t>
            </w:r>
            <w:r>
              <w:rPr>
                <w:rFonts w:ascii="楷体_GB2312" w:eastAsia="楷体_GB2312" w:hAnsi="楷体_GB2312" w:cs="楷体_GB2312" w:hint="eastAsia"/>
                <w:sz w:val="24"/>
                <w:szCs w:val="28"/>
              </w:rPr>
              <w:t>套</w:t>
            </w:r>
          </w:p>
        </w:tc>
      </w:tr>
      <w:tr w:rsidR="00434C76">
        <w:trPr>
          <w:trHeight w:val="476"/>
        </w:trPr>
        <w:tc>
          <w:tcPr>
            <w:tcW w:w="993" w:type="dxa"/>
            <w:tcBorders>
              <w:top w:val="nil"/>
              <w:left w:val="single" w:sz="8" w:space="0" w:color="auto"/>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3.3</w:t>
            </w:r>
          </w:p>
        </w:tc>
        <w:tc>
          <w:tcPr>
            <w:tcW w:w="1774" w:type="dxa"/>
            <w:tcBorders>
              <w:top w:val="nil"/>
              <w:left w:val="nil"/>
              <w:bottom w:val="single" w:sz="4" w:space="0" w:color="auto"/>
              <w:right w:val="single" w:sz="4" w:space="0" w:color="auto"/>
            </w:tcBorders>
            <w:vAlign w:val="center"/>
          </w:tcPr>
          <w:p w:rsidR="00434C76" w:rsidRDefault="00DC4463">
            <w:pPr>
              <w:widowControl/>
              <w:spacing w:line="260" w:lineRule="exact"/>
              <w:jc w:val="center"/>
              <w:rPr>
                <w:rFonts w:ascii="楷体_GB2312" w:eastAsia="楷体_GB2312" w:hAnsi="楷体_GB2312" w:cs="楷体_GB2312"/>
                <w:sz w:val="24"/>
                <w:szCs w:val="28"/>
              </w:rPr>
            </w:pPr>
            <w:r>
              <w:rPr>
                <w:rFonts w:ascii="楷体_GB2312" w:eastAsia="楷体_GB2312" w:hAnsi="楷体_GB2312" w:cs="楷体_GB2312" w:hint="eastAsia"/>
                <w:sz w:val="24"/>
                <w:szCs w:val="28"/>
              </w:rPr>
              <w:t>配置</w:t>
            </w:r>
            <w:r>
              <w:rPr>
                <w:rFonts w:ascii="楷体_GB2312" w:eastAsia="楷体_GB2312" w:hAnsi="楷体_GB2312" w:cs="楷体_GB2312" w:hint="eastAsia"/>
                <w:sz w:val="24"/>
                <w:szCs w:val="28"/>
              </w:rPr>
              <w:t>3</w:t>
            </w:r>
          </w:p>
        </w:tc>
        <w:tc>
          <w:tcPr>
            <w:tcW w:w="6097" w:type="dxa"/>
            <w:tcBorders>
              <w:top w:val="nil"/>
              <w:left w:val="nil"/>
              <w:bottom w:val="single" w:sz="4" w:space="0" w:color="auto"/>
              <w:right w:val="single" w:sz="4" w:space="0" w:color="auto"/>
            </w:tcBorders>
            <w:vAlign w:val="center"/>
          </w:tcPr>
          <w:p w:rsidR="00434C76" w:rsidRDefault="00DC4463">
            <w:pPr>
              <w:spacing w:line="260" w:lineRule="exact"/>
              <w:rPr>
                <w:rFonts w:ascii="楷体_GB2312" w:eastAsia="楷体_GB2312" w:hAnsi="楷体_GB2312" w:cs="楷体_GB2312"/>
                <w:sz w:val="24"/>
                <w:szCs w:val="28"/>
              </w:rPr>
            </w:pPr>
            <w:r>
              <w:rPr>
                <w:rFonts w:ascii="楷体_GB2312" w:eastAsia="楷体_GB2312" w:hAnsi="楷体_GB2312" w:cs="楷体_GB2312" w:hint="eastAsia"/>
                <w:sz w:val="24"/>
                <w:szCs w:val="28"/>
              </w:rPr>
              <w:t>气体过滤器</w:t>
            </w:r>
            <w:r>
              <w:rPr>
                <w:rFonts w:ascii="楷体_GB2312" w:eastAsia="楷体_GB2312" w:hAnsi="楷体_GB2312" w:cs="楷体_GB2312" w:hint="eastAsia"/>
                <w:sz w:val="24"/>
                <w:szCs w:val="28"/>
              </w:rPr>
              <w:t>2</w:t>
            </w:r>
            <w:r>
              <w:rPr>
                <w:rFonts w:ascii="楷体_GB2312" w:eastAsia="楷体_GB2312" w:hAnsi="楷体_GB2312" w:cs="楷体_GB2312" w:hint="eastAsia"/>
                <w:sz w:val="24"/>
                <w:szCs w:val="28"/>
              </w:rPr>
              <w:t>个</w:t>
            </w:r>
          </w:p>
        </w:tc>
      </w:tr>
    </w:tbl>
    <w:p w:rsidR="00434C76" w:rsidRDefault="00434C76">
      <w:pPr>
        <w:spacing w:line="520" w:lineRule="exact"/>
        <w:jc w:val="center"/>
        <w:rPr>
          <w:rFonts w:ascii="等线" w:eastAsia="等线" w:hAnsi="等线" w:cs="等线"/>
          <w:bCs/>
          <w:kern w:val="0"/>
          <w:szCs w:val="28"/>
        </w:rPr>
      </w:pPr>
    </w:p>
    <w:p w:rsidR="00434C76" w:rsidRDefault="00DC4463">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434C76" w:rsidRDefault="00DC4463">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434C76" w:rsidRDefault="00DC4463">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rsidR="00434C76" w:rsidRDefault="00DC4463">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实施地点：重庆市沙坪坝区高滩岩正街</w:t>
      </w:r>
      <w:r>
        <w:rPr>
          <w:rFonts w:eastAsia="仿宋_GB2312" w:hint="eastAsia"/>
          <w:szCs w:val="28"/>
        </w:rPr>
        <w:t>30</w:t>
      </w:r>
      <w:r>
        <w:rPr>
          <w:rFonts w:eastAsia="仿宋_GB2312" w:hint="eastAsia"/>
          <w:szCs w:val="28"/>
        </w:rPr>
        <w:t>号。</w:t>
      </w:r>
    </w:p>
    <w:p w:rsidR="00434C76" w:rsidRDefault="00DC4463">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rsidR="00434C76" w:rsidRDefault="00DC4463">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434C76" w:rsidRDefault="00DC4463">
      <w:pPr>
        <w:adjustRightInd w:val="0"/>
        <w:snapToGrid w:val="0"/>
        <w:spacing w:line="480" w:lineRule="exact"/>
        <w:ind w:firstLineChars="200" w:firstLine="560"/>
        <w:rPr>
          <w:rFonts w:eastAsia="仿宋_GB2312"/>
          <w:szCs w:val="28"/>
        </w:rPr>
      </w:pPr>
      <w:r>
        <w:rPr>
          <w:rFonts w:eastAsia="仿宋_GB2312" w:hint="eastAsia"/>
          <w:szCs w:val="28"/>
        </w:rPr>
        <w:t>成交人负责免费包装、运输、安装、调试、培训和服务保障等。自货物验收完毕之日起，货物免费质保期</w:t>
      </w:r>
      <w:r>
        <w:rPr>
          <w:rFonts w:eastAsia="仿宋_GB2312" w:hint="eastAsia"/>
          <w:szCs w:val="28"/>
        </w:rPr>
        <w:t>3</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r>
        <w:rPr>
          <w:rFonts w:eastAsia="仿宋_GB2312" w:hint="eastAsia"/>
          <w:szCs w:val="28"/>
        </w:rPr>
        <w:t>。</w:t>
      </w:r>
    </w:p>
    <w:p w:rsidR="00434C76" w:rsidRDefault="00DC4463">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434C76" w:rsidRDefault="00DC4463">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成交人按照采购人的订购数量供货，安装调试完毕，采购人验收合格，签字确认收货后支付合同金额的百分之九十五，余百分之五作为质保金，质保期</w:t>
      </w:r>
      <w:r>
        <w:rPr>
          <w:rFonts w:eastAsia="仿宋_GB2312" w:hint="eastAsia"/>
          <w:szCs w:val="28"/>
        </w:rPr>
        <w:t>3</w:t>
      </w:r>
      <w:r>
        <w:rPr>
          <w:rFonts w:eastAsia="仿宋_GB2312" w:hint="eastAsia"/>
          <w:szCs w:val="28"/>
        </w:rPr>
        <w:t>年，质保期满后支付剩下的百分之五。</w:t>
      </w:r>
    </w:p>
    <w:p w:rsidR="00434C76" w:rsidRDefault="00DC4463">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434C76" w:rsidRDefault="00DC4463">
      <w:pPr>
        <w:snapToGrid w:val="0"/>
        <w:spacing w:line="480" w:lineRule="exact"/>
        <w:ind w:firstLineChars="200" w:firstLine="560"/>
        <w:jc w:val="left"/>
        <w:rPr>
          <w:rFonts w:eastAsia="仿宋_GB2312"/>
        </w:rPr>
      </w:pPr>
      <w:r>
        <w:rPr>
          <w:rFonts w:eastAsia="仿宋_GB2312" w:hint="eastAsia"/>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rsidR="00434C76" w:rsidRDefault="00DC4463">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434C76" w:rsidRDefault="00DC4463">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434C76" w:rsidRDefault="00DC4463">
      <w:pPr>
        <w:snapToGrid w:val="0"/>
        <w:spacing w:line="480" w:lineRule="exact"/>
        <w:ind w:firstLineChars="200" w:firstLine="560"/>
        <w:jc w:val="left"/>
        <w:rPr>
          <w:rFonts w:eastAsia="仿宋_GB2312"/>
          <w:szCs w:val="28"/>
        </w:rPr>
      </w:pPr>
      <w:r>
        <w:rPr>
          <w:rFonts w:eastAsia="仿宋_GB2312" w:hint="eastAsia"/>
          <w:szCs w:val="28"/>
        </w:rPr>
        <w:t>本研发服务项目产生的成果，包括但不限于专利、实用新型专利、著作权等为甲方所有。</w:t>
      </w:r>
    </w:p>
    <w:p w:rsidR="00434C76" w:rsidRDefault="00DC4463">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434C76" w:rsidRDefault="00DC4463">
      <w:pPr>
        <w:snapToGrid w:val="0"/>
        <w:spacing w:line="480" w:lineRule="exact"/>
        <w:ind w:firstLineChars="200" w:firstLine="560"/>
        <w:jc w:val="left"/>
        <w:rPr>
          <w:rFonts w:eastAsia="仿宋_GB2312"/>
          <w:szCs w:val="28"/>
        </w:rPr>
        <w:sectPr w:rsidR="00434C76">
          <w:headerReference w:type="default" r:id="rId14"/>
          <w:footerReference w:type="default" r:id="rId15"/>
          <w:pgSz w:w="11906" w:h="16838"/>
          <w:pgMar w:top="1440" w:right="1800" w:bottom="1440" w:left="1800" w:header="851" w:footer="992" w:gutter="0"/>
          <w:cols w:space="425"/>
          <w:docGrid w:type="lines" w:linePitch="312"/>
        </w:sectPr>
      </w:pPr>
      <w:r>
        <w:rPr>
          <w:rFonts w:eastAsia="仿宋_GB2312" w:hint="eastAsia"/>
          <w:szCs w:val="28"/>
        </w:rPr>
        <w:t>无。</w:t>
      </w:r>
    </w:p>
    <w:p w:rsidR="00434C76" w:rsidRDefault="00DC4463">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434C76">
        <w:trPr>
          <w:trHeight w:val="1117"/>
        </w:trPr>
        <w:tc>
          <w:tcPr>
            <w:tcW w:w="5000" w:type="pct"/>
            <w:gridSpan w:val="10"/>
            <w:tcBorders>
              <w:top w:val="nil"/>
              <w:left w:val="nil"/>
              <w:bottom w:val="nil"/>
              <w:right w:val="nil"/>
            </w:tcBorders>
            <w:shd w:val="clear" w:color="auto" w:fill="auto"/>
            <w:noWrap/>
            <w:vAlign w:val="bottom"/>
          </w:tcPr>
          <w:p w:rsidR="00434C76" w:rsidRDefault="00DC4463">
            <w:pPr>
              <w:widowControl/>
              <w:jc w:val="center"/>
              <w:textAlignment w:val="bottom"/>
              <w:rPr>
                <w:rFonts w:ascii="Arial Unicode MS" w:eastAsia="Arial Unicode MS" w:hAnsi="Arial Unicode MS" w:cs="Arial Unicode MS"/>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434C76">
        <w:trPr>
          <w:trHeight w:val="1117"/>
        </w:trPr>
        <w:tc>
          <w:tcPr>
            <w:tcW w:w="5000" w:type="pct"/>
            <w:gridSpan w:val="10"/>
            <w:tcBorders>
              <w:top w:val="nil"/>
              <w:left w:val="nil"/>
              <w:bottom w:val="nil"/>
              <w:right w:val="nil"/>
            </w:tcBorders>
            <w:shd w:val="clear" w:color="auto" w:fill="auto"/>
            <w:noWrap/>
            <w:vAlign w:val="bottom"/>
          </w:tcPr>
          <w:p w:rsidR="00434C76" w:rsidRDefault="00DC4463">
            <w:pPr>
              <w:widowControl/>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48"/>
                <w:szCs w:val="48"/>
                <w:lang w:bidi="ar"/>
              </w:rPr>
              <w:t>报价单</w:t>
            </w:r>
          </w:p>
        </w:tc>
      </w:tr>
      <w:tr w:rsidR="00434C76">
        <w:trPr>
          <w:trHeight w:val="746"/>
        </w:trPr>
        <w:tc>
          <w:tcPr>
            <w:tcW w:w="1861" w:type="pct"/>
            <w:gridSpan w:val="4"/>
            <w:tcBorders>
              <w:top w:val="nil"/>
              <w:left w:val="nil"/>
              <w:bottom w:val="nil"/>
              <w:right w:val="nil"/>
            </w:tcBorders>
            <w:shd w:val="clear" w:color="auto" w:fill="auto"/>
            <w:noWrap/>
            <w:vAlign w:val="bottom"/>
          </w:tcPr>
          <w:p w:rsidR="00434C76" w:rsidRDefault="00434C76">
            <w:pPr>
              <w:widowControl/>
              <w:jc w:val="center"/>
              <w:textAlignment w:val="center"/>
              <w:rPr>
                <w:rFonts w:ascii="宋体" w:hAnsi="宋体" w:cs="宋体"/>
                <w:sz w:val="24"/>
                <w:szCs w:val="24"/>
              </w:rPr>
            </w:pPr>
          </w:p>
        </w:tc>
        <w:tc>
          <w:tcPr>
            <w:tcW w:w="587" w:type="pct"/>
            <w:tcBorders>
              <w:top w:val="nil"/>
              <w:left w:val="nil"/>
              <w:bottom w:val="nil"/>
              <w:right w:val="nil"/>
            </w:tcBorders>
            <w:shd w:val="clear" w:color="auto" w:fill="auto"/>
            <w:noWrap/>
            <w:vAlign w:val="bottom"/>
          </w:tcPr>
          <w:p w:rsidR="00434C76" w:rsidRDefault="00434C76">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bottom"/>
          </w:tcPr>
          <w:p w:rsidR="00434C76" w:rsidRDefault="00434C76">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bottom"/>
          </w:tcPr>
          <w:p w:rsidR="00434C76" w:rsidRDefault="00434C76">
            <w:pPr>
              <w:jc w:val="center"/>
              <w:rPr>
                <w:rFonts w:ascii="宋体" w:hAnsi="宋体" w:cs="宋体"/>
                <w:sz w:val="24"/>
                <w:szCs w:val="24"/>
              </w:rPr>
            </w:pPr>
          </w:p>
        </w:tc>
        <w:tc>
          <w:tcPr>
            <w:tcW w:w="898" w:type="pct"/>
            <w:tcBorders>
              <w:top w:val="nil"/>
              <w:left w:val="nil"/>
              <w:bottom w:val="nil"/>
              <w:right w:val="nil"/>
            </w:tcBorders>
            <w:shd w:val="clear" w:color="auto" w:fill="auto"/>
            <w:noWrap/>
            <w:vAlign w:val="bottom"/>
          </w:tcPr>
          <w:p w:rsidR="00434C76" w:rsidRDefault="00DC4463">
            <w:pPr>
              <w:widowControl/>
              <w:jc w:val="center"/>
              <w:textAlignment w:val="center"/>
              <w:rPr>
                <w:rFonts w:ascii="宋体" w:hAnsi="宋体" w:cs="宋体"/>
                <w:sz w:val="24"/>
                <w:szCs w:val="24"/>
              </w:rPr>
            </w:pPr>
            <w:r>
              <w:rPr>
                <w:rFonts w:ascii="宋体" w:hAnsi="宋体" w:cs="宋体" w:hint="eastAsia"/>
                <w:kern w:val="0"/>
                <w:sz w:val="24"/>
                <w:szCs w:val="24"/>
                <w:lang w:bidi="ar"/>
              </w:rPr>
              <w:t>单价</w:t>
            </w:r>
            <w:r>
              <w:rPr>
                <w:rFonts w:ascii="宋体" w:hAnsi="宋体" w:cs="宋体" w:hint="eastAsia"/>
                <w:kern w:val="0"/>
                <w:sz w:val="24"/>
                <w:szCs w:val="24"/>
                <w:lang w:bidi="ar"/>
              </w:rPr>
              <w:t>/</w:t>
            </w:r>
            <w:r>
              <w:rPr>
                <w:rFonts w:ascii="宋体" w:hAnsi="宋体" w:cs="宋体" w:hint="eastAsia"/>
                <w:kern w:val="0"/>
                <w:sz w:val="24"/>
                <w:szCs w:val="24"/>
                <w:lang w:bidi="ar"/>
              </w:rPr>
              <w:t>元</w:t>
            </w:r>
          </w:p>
        </w:tc>
      </w:tr>
      <w:tr w:rsidR="00434C76">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C76" w:rsidRDefault="00DC4463">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C76" w:rsidRDefault="00DC4463">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C76" w:rsidRDefault="00DC4463">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C76" w:rsidRDefault="00DC4463">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C76" w:rsidRDefault="00DC4463">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434C76">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C76" w:rsidRDefault="00DC4463">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C76" w:rsidRDefault="00434C76">
            <w:pPr>
              <w:jc w:val="center"/>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C76" w:rsidRDefault="00434C76">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C76" w:rsidRDefault="00434C76">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C76" w:rsidRDefault="00434C76">
            <w:pPr>
              <w:jc w:val="center"/>
              <w:rPr>
                <w:rFonts w:ascii="宋体" w:hAnsi="宋体" w:cs="宋体"/>
                <w:sz w:val="24"/>
                <w:szCs w:val="24"/>
              </w:rPr>
            </w:pPr>
          </w:p>
        </w:tc>
      </w:tr>
      <w:tr w:rsidR="00434C76">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4C76" w:rsidRDefault="00DC4463">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4C76" w:rsidRDefault="00434C76">
            <w:pPr>
              <w:jc w:val="left"/>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C76" w:rsidRDefault="00434C76">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C76" w:rsidRDefault="00434C76">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C76" w:rsidRDefault="00434C76">
            <w:pPr>
              <w:jc w:val="center"/>
              <w:rPr>
                <w:rFonts w:ascii="宋体" w:hAnsi="宋体" w:cs="宋体"/>
                <w:sz w:val="24"/>
                <w:szCs w:val="24"/>
              </w:rPr>
            </w:pPr>
          </w:p>
        </w:tc>
      </w:tr>
      <w:tr w:rsidR="00434C76">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4C76" w:rsidRDefault="00DC4463">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4C76" w:rsidRDefault="00434C76">
            <w:pPr>
              <w:jc w:val="left"/>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C76" w:rsidRDefault="00434C76">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C76" w:rsidRDefault="00434C76">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C76" w:rsidRDefault="00434C76">
            <w:pPr>
              <w:jc w:val="center"/>
              <w:rPr>
                <w:rFonts w:ascii="宋体" w:hAnsi="宋体" w:cs="宋体"/>
                <w:sz w:val="24"/>
                <w:szCs w:val="24"/>
              </w:rPr>
            </w:pPr>
          </w:p>
        </w:tc>
      </w:tr>
      <w:tr w:rsidR="00434C76">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C76" w:rsidRDefault="00DC4463">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C76" w:rsidRDefault="00DC4463">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w:t>
            </w:r>
            <w:r>
              <w:rPr>
                <w:rFonts w:ascii="宋体" w:hAnsi="宋体" w:cs="宋体" w:hint="eastAsia"/>
                <w:kern w:val="0"/>
                <w:sz w:val="24"/>
                <w:szCs w:val="24"/>
                <w:lang w:bidi="ar"/>
              </w:rPr>
              <w:t xml:space="preserve"> </w:t>
            </w:r>
            <w:r>
              <w:rPr>
                <w:rFonts w:ascii="宋体" w:hAnsi="宋体" w:cs="宋体" w:hint="eastAsia"/>
                <w:kern w:val="0"/>
                <w:sz w:val="24"/>
                <w:szCs w:val="24"/>
                <w:lang w:bidi="ar"/>
              </w:rPr>
              <w:t xml:space="preserve">           </w:t>
            </w:r>
            <w:r>
              <w:rPr>
                <w:rFonts w:ascii="宋体" w:hAnsi="宋体" w:cs="宋体" w:hint="eastAsia"/>
                <w:kern w:val="0"/>
                <w:sz w:val="24"/>
                <w:szCs w:val="24"/>
                <w:lang w:bidi="ar"/>
              </w:rPr>
              <w:t>（小写）</w:t>
            </w:r>
            <w:r>
              <w:rPr>
                <w:rFonts w:ascii="宋体" w:hAnsi="宋体" w:cs="宋体" w:hint="eastAsia"/>
                <w:kern w:val="0"/>
                <w:sz w:val="24"/>
                <w:szCs w:val="24"/>
                <w:lang w:bidi="ar"/>
              </w:rPr>
              <w:t>¥</w:t>
            </w:r>
            <w:r>
              <w:rPr>
                <w:rFonts w:ascii="宋体" w:hAnsi="宋体" w:cs="宋体" w:hint="eastAsia"/>
                <w:kern w:val="0"/>
                <w:sz w:val="24"/>
                <w:szCs w:val="24"/>
                <w:lang w:bidi="ar"/>
              </w:rPr>
              <w:t>：</w:t>
            </w:r>
          </w:p>
        </w:tc>
      </w:tr>
      <w:tr w:rsidR="00434C76">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C76" w:rsidRDefault="00DC4463">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C76" w:rsidRDefault="00DC4463">
            <w:pPr>
              <w:widowControl/>
              <w:jc w:val="left"/>
              <w:textAlignment w:val="center"/>
              <w:rPr>
                <w:rFonts w:ascii="宋体" w:hAnsi="宋体" w:cs="宋体"/>
                <w:kern w:val="0"/>
                <w:sz w:val="24"/>
                <w:szCs w:val="24"/>
                <w:lang w:bidi="ar"/>
              </w:rPr>
            </w:pPr>
            <w:r>
              <w:rPr>
                <w:rFonts w:ascii="宋体" w:hAnsi="宋体" w:cs="宋体" w:hint="eastAsia"/>
                <w:kern w:val="0"/>
                <w:sz w:val="24"/>
                <w:szCs w:val="24"/>
                <w:lang w:bidi="ar"/>
              </w:rPr>
              <w:t>承诺满足询价文件全部技术与商务需求。</w:t>
            </w:r>
          </w:p>
        </w:tc>
      </w:tr>
      <w:tr w:rsidR="00434C76">
        <w:trPr>
          <w:trHeight w:val="430"/>
        </w:trPr>
        <w:tc>
          <w:tcPr>
            <w:tcW w:w="1861" w:type="pct"/>
            <w:gridSpan w:val="4"/>
            <w:tcBorders>
              <w:top w:val="nil"/>
              <w:left w:val="nil"/>
              <w:bottom w:val="nil"/>
              <w:right w:val="nil"/>
            </w:tcBorders>
            <w:shd w:val="clear" w:color="auto" w:fill="auto"/>
            <w:noWrap/>
            <w:vAlign w:val="center"/>
          </w:tcPr>
          <w:p w:rsidR="00434C76" w:rsidRDefault="00434C76">
            <w:pPr>
              <w:jc w:val="center"/>
              <w:rPr>
                <w:rFonts w:ascii="宋体" w:hAnsi="宋体" w:cs="宋体"/>
                <w:sz w:val="24"/>
                <w:szCs w:val="24"/>
              </w:rPr>
            </w:pPr>
          </w:p>
        </w:tc>
        <w:tc>
          <w:tcPr>
            <w:tcW w:w="587" w:type="pct"/>
            <w:tcBorders>
              <w:top w:val="nil"/>
              <w:left w:val="nil"/>
              <w:bottom w:val="nil"/>
              <w:right w:val="nil"/>
            </w:tcBorders>
            <w:shd w:val="clear" w:color="auto" w:fill="auto"/>
            <w:noWrap/>
            <w:vAlign w:val="center"/>
          </w:tcPr>
          <w:p w:rsidR="00434C76" w:rsidRDefault="00434C76">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center"/>
          </w:tcPr>
          <w:p w:rsidR="00434C76" w:rsidRDefault="00434C76">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center"/>
          </w:tcPr>
          <w:p w:rsidR="00434C76" w:rsidRDefault="00434C76">
            <w:pPr>
              <w:jc w:val="center"/>
              <w:rPr>
                <w:rFonts w:ascii="宋体" w:hAnsi="宋体" w:cs="宋体"/>
                <w:sz w:val="24"/>
                <w:szCs w:val="24"/>
              </w:rPr>
            </w:pPr>
          </w:p>
        </w:tc>
        <w:tc>
          <w:tcPr>
            <w:tcW w:w="898" w:type="pct"/>
            <w:tcBorders>
              <w:top w:val="nil"/>
              <w:left w:val="nil"/>
              <w:bottom w:val="nil"/>
              <w:right w:val="nil"/>
            </w:tcBorders>
            <w:shd w:val="clear" w:color="auto" w:fill="auto"/>
            <w:noWrap/>
            <w:vAlign w:val="center"/>
          </w:tcPr>
          <w:p w:rsidR="00434C76" w:rsidRDefault="00434C76">
            <w:pPr>
              <w:jc w:val="center"/>
              <w:rPr>
                <w:rFonts w:ascii="宋体" w:hAnsi="宋体" w:cs="宋体"/>
                <w:sz w:val="24"/>
                <w:szCs w:val="24"/>
              </w:rPr>
            </w:pPr>
          </w:p>
        </w:tc>
      </w:tr>
      <w:tr w:rsidR="00434C76">
        <w:trPr>
          <w:trHeight w:val="1247"/>
        </w:trPr>
        <w:tc>
          <w:tcPr>
            <w:tcW w:w="1172" w:type="pct"/>
            <w:gridSpan w:val="2"/>
            <w:tcBorders>
              <w:top w:val="nil"/>
              <w:left w:val="nil"/>
              <w:bottom w:val="nil"/>
              <w:right w:val="nil"/>
            </w:tcBorders>
            <w:shd w:val="clear" w:color="auto" w:fill="auto"/>
            <w:noWrap/>
            <w:vAlign w:val="bottom"/>
          </w:tcPr>
          <w:p w:rsidR="00434C76" w:rsidRDefault="00DC4463">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rsidR="00434C76" w:rsidRDefault="00DC4463">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rsidR="00434C76" w:rsidRDefault="00434C76">
            <w:pPr>
              <w:widowControl/>
              <w:jc w:val="center"/>
              <w:textAlignment w:val="bottom"/>
              <w:rPr>
                <w:rFonts w:ascii="宋体" w:hAnsi="宋体" w:cs="宋体"/>
                <w:sz w:val="24"/>
                <w:szCs w:val="24"/>
              </w:rPr>
            </w:pPr>
          </w:p>
        </w:tc>
      </w:tr>
      <w:tr w:rsidR="00434C76">
        <w:trPr>
          <w:trHeight w:val="1247"/>
        </w:trPr>
        <w:tc>
          <w:tcPr>
            <w:tcW w:w="1172" w:type="pct"/>
            <w:gridSpan w:val="2"/>
            <w:tcBorders>
              <w:top w:val="nil"/>
              <w:left w:val="nil"/>
              <w:bottom w:val="nil"/>
              <w:right w:val="nil"/>
            </w:tcBorders>
            <w:shd w:val="clear" w:color="auto" w:fill="auto"/>
            <w:noWrap/>
            <w:vAlign w:val="bottom"/>
          </w:tcPr>
          <w:p w:rsidR="00434C76" w:rsidRDefault="00DC4463">
            <w:pPr>
              <w:widowControl/>
              <w:jc w:val="center"/>
              <w:textAlignment w:val="bottom"/>
              <w:rPr>
                <w:sz w:val="24"/>
                <w:szCs w:val="18"/>
              </w:rPr>
            </w:pPr>
            <w:r>
              <w:rPr>
                <w:rFonts w:hint="eastAsia"/>
                <w:sz w:val="24"/>
                <w:szCs w:val="18"/>
              </w:rPr>
              <w:t>法定代表人或其授权代表：</w:t>
            </w:r>
          </w:p>
          <w:p w:rsidR="00434C76" w:rsidRDefault="00DC4463">
            <w:pPr>
              <w:pStyle w:val="ae"/>
              <w:ind w:firstLine="240"/>
              <w:jc w:val="center"/>
            </w:pPr>
            <w:r>
              <w:rPr>
                <w:rFonts w:hint="eastAsia"/>
                <w:sz w:val="24"/>
              </w:rPr>
              <w:t>（签字或盖章）</w:t>
            </w:r>
          </w:p>
        </w:tc>
        <w:tc>
          <w:tcPr>
            <w:tcW w:w="3827" w:type="pct"/>
            <w:gridSpan w:val="8"/>
            <w:tcBorders>
              <w:top w:val="nil"/>
              <w:left w:val="nil"/>
              <w:bottom w:val="single" w:sz="4" w:space="0" w:color="000000"/>
              <w:right w:val="nil"/>
            </w:tcBorders>
            <w:shd w:val="clear" w:color="auto" w:fill="auto"/>
            <w:noWrap/>
            <w:vAlign w:val="bottom"/>
          </w:tcPr>
          <w:p w:rsidR="00434C76" w:rsidRDefault="00434C76">
            <w:pPr>
              <w:widowControl/>
              <w:jc w:val="center"/>
              <w:textAlignment w:val="bottom"/>
              <w:rPr>
                <w:rFonts w:ascii="宋体" w:hAnsi="宋体" w:cs="宋体"/>
                <w:sz w:val="24"/>
                <w:szCs w:val="24"/>
              </w:rPr>
            </w:pPr>
          </w:p>
        </w:tc>
      </w:tr>
      <w:tr w:rsidR="00434C76">
        <w:trPr>
          <w:trHeight w:val="1225"/>
        </w:trPr>
        <w:tc>
          <w:tcPr>
            <w:tcW w:w="2449" w:type="pct"/>
            <w:gridSpan w:val="5"/>
            <w:tcBorders>
              <w:top w:val="nil"/>
              <w:left w:val="nil"/>
              <w:bottom w:val="nil"/>
              <w:right w:val="nil"/>
            </w:tcBorders>
            <w:shd w:val="clear" w:color="auto" w:fill="auto"/>
            <w:noWrap/>
            <w:vAlign w:val="bottom"/>
          </w:tcPr>
          <w:p w:rsidR="00434C76" w:rsidRDefault="00DC4463">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rsidR="00434C76" w:rsidRDefault="00DC4463">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年</w:t>
            </w:r>
            <w:r>
              <w:rPr>
                <w:rFonts w:ascii="宋体" w:hAnsi="宋体" w:cs="宋体" w:hint="eastAsia"/>
                <w:kern w:val="0"/>
                <w:sz w:val="24"/>
                <w:szCs w:val="24"/>
                <w:lang w:bidi="ar"/>
              </w:rPr>
              <w:t xml:space="preserve">   </w:t>
            </w:r>
            <w:r>
              <w:rPr>
                <w:rFonts w:ascii="宋体" w:hAnsi="宋体" w:cs="宋体" w:hint="eastAsia"/>
                <w:kern w:val="0"/>
                <w:sz w:val="24"/>
                <w:szCs w:val="24"/>
                <w:lang w:bidi="ar"/>
              </w:rPr>
              <w:t>月</w:t>
            </w:r>
            <w:r>
              <w:rPr>
                <w:rFonts w:ascii="宋体" w:hAnsi="宋体" w:cs="宋体" w:hint="eastAsia"/>
                <w:kern w:val="0"/>
                <w:sz w:val="24"/>
                <w:szCs w:val="24"/>
                <w:lang w:bidi="ar"/>
              </w:rPr>
              <w:t xml:space="preserve">   </w:t>
            </w:r>
            <w:r>
              <w:rPr>
                <w:rFonts w:ascii="宋体" w:hAnsi="宋体" w:cs="宋体" w:hint="eastAsia"/>
                <w:kern w:val="0"/>
                <w:sz w:val="24"/>
                <w:szCs w:val="24"/>
                <w:lang w:bidi="ar"/>
              </w:rPr>
              <w:t>日</w:t>
            </w:r>
          </w:p>
        </w:tc>
      </w:tr>
    </w:tbl>
    <w:p w:rsidR="00434C76" w:rsidRDefault="00434C76">
      <w:pPr>
        <w:widowControl/>
        <w:jc w:val="left"/>
        <w:sectPr w:rsidR="00434C76">
          <w:headerReference w:type="default" r:id="rId16"/>
          <w:footerReference w:type="default" r:id="rId17"/>
          <w:pgSz w:w="11906" w:h="16838"/>
          <w:pgMar w:top="1440" w:right="1800" w:bottom="1440" w:left="1800" w:header="851" w:footer="992" w:gutter="0"/>
          <w:cols w:space="425"/>
          <w:docGrid w:type="lines" w:linePitch="312"/>
        </w:sectPr>
      </w:pPr>
    </w:p>
    <w:p w:rsidR="00434C76" w:rsidRDefault="00DC4463">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t>营业执照复印件并加盖鲜章</w:t>
      </w:r>
    </w:p>
    <w:p w:rsidR="00434C76" w:rsidRDefault="00434C76">
      <w:pPr>
        <w:ind w:firstLineChars="200" w:firstLine="640"/>
        <w:rPr>
          <w:rFonts w:eastAsia="楷体_GB2312"/>
          <w:sz w:val="32"/>
          <w:szCs w:val="32"/>
        </w:rPr>
      </w:pPr>
    </w:p>
    <w:p w:rsidR="00434C76" w:rsidRDefault="00434C76">
      <w:pPr>
        <w:widowControl/>
        <w:jc w:val="center"/>
        <w:textAlignment w:val="bottom"/>
        <w:rPr>
          <w:rFonts w:ascii="Arial Unicode MS" w:eastAsia="Arial Unicode MS" w:hAnsi="Arial Unicode MS" w:cs="Arial Unicode MS"/>
          <w:kern w:val="0"/>
          <w:sz w:val="48"/>
          <w:szCs w:val="48"/>
          <w:lang w:bidi="ar"/>
        </w:rPr>
        <w:sectPr w:rsidR="00434C76">
          <w:pgSz w:w="11906" w:h="16838"/>
          <w:pgMar w:top="1440" w:right="1800" w:bottom="1440" w:left="1800" w:header="851" w:footer="992" w:gutter="0"/>
          <w:cols w:space="425"/>
          <w:docGrid w:type="lines" w:linePitch="312"/>
        </w:sectPr>
      </w:pPr>
    </w:p>
    <w:p w:rsidR="00434C76" w:rsidRDefault="00DC4463">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t>法定代表人资格证明书</w:t>
      </w:r>
    </w:p>
    <w:p w:rsidR="00434C76" w:rsidRDefault="00434C76">
      <w:pPr>
        <w:ind w:firstLineChars="200" w:firstLine="622"/>
        <w:rPr>
          <w:rFonts w:eastAsia="楷体_GB2312"/>
          <w:sz w:val="32"/>
          <w:szCs w:val="32"/>
        </w:rPr>
      </w:pPr>
    </w:p>
    <w:p w:rsidR="00434C76" w:rsidRDefault="00DC4463">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434C76" w:rsidRDefault="00434C76">
      <w:pPr>
        <w:ind w:firstLineChars="200" w:firstLine="622"/>
        <w:rPr>
          <w:rFonts w:eastAsia="仿宋_GB2312"/>
          <w:sz w:val="32"/>
          <w:szCs w:val="32"/>
        </w:rPr>
      </w:pPr>
    </w:p>
    <w:p w:rsidR="00434C76" w:rsidRDefault="00DC4463">
      <w:pPr>
        <w:ind w:firstLineChars="200" w:firstLine="622"/>
        <w:rPr>
          <w:rFonts w:eastAsia="仿宋_GB2312"/>
          <w:sz w:val="32"/>
          <w:szCs w:val="32"/>
        </w:rPr>
      </w:pPr>
      <w:r>
        <w:rPr>
          <w:rFonts w:eastAsia="仿宋_GB2312" w:hint="eastAsia"/>
          <w:sz w:val="32"/>
          <w:szCs w:val="32"/>
        </w:rPr>
        <w:t>特此证明</w:t>
      </w:r>
    </w:p>
    <w:p w:rsidR="00434C76" w:rsidRDefault="00DC4463">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434C76" w:rsidRDefault="00DC4463">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434C76" w:rsidRDefault="00DC4463">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xmXNb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ZlzW08CAACiBAAA&#10;DgAAAAAAAAABACAAAAAmAQAAZHJzL2Uyb0RvYy54bWxQSwUGAAAAAAYABgBZAQAA5w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434C76" w:rsidRDefault="00DC4463">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434C76" w:rsidRDefault="00DC4463">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gRBMNUAAAAIAQAADwAAAAAA&#10;AAABACAAAAAiAAAAZHJzL2Rvd25yZXYueG1sUEsBAhQAFAAAAAgAh07iQBOS7uN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rsidR="00434C76" w:rsidRDefault="00434C76">
      <w:pPr>
        <w:rPr>
          <w:szCs w:val="28"/>
        </w:rPr>
      </w:pPr>
    </w:p>
    <w:p w:rsidR="00434C76" w:rsidRDefault="00434C76">
      <w:pPr>
        <w:rPr>
          <w:szCs w:val="28"/>
        </w:rPr>
      </w:pPr>
    </w:p>
    <w:p w:rsidR="00434C76" w:rsidRDefault="00434C76">
      <w:pPr>
        <w:rPr>
          <w:szCs w:val="28"/>
        </w:rPr>
      </w:pPr>
    </w:p>
    <w:p w:rsidR="00434C76" w:rsidRDefault="00434C76">
      <w:pPr>
        <w:rPr>
          <w:szCs w:val="28"/>
        </w:rPr>
      </w:pPr>
    </w:p>
    <w:p w:rsidR="00434C76" w:rsidRDefault="00434C76">
      <w:pPr>
        <w:rPr>
          <w:kern w:val="0"/>
          <w:szCs w:val="28"/>
        </w:rPr>
      </w:pPr>
    </w:p>
    <w:p w:rsidR="00434C76" w:rsidRDefault="00434C76">
      <w:pPr>
        <w:pStyle w:val="ae"/>
        <w:ind w:firstLine="201"/>
        <w:rPr>
          <w:szCs w:val="28"/>
        </w:rPr>
      </w:pPr>
    </w:p>
    <w:p w:rsidR="00434C76" w:rsidRDefault="00434C76">
      <w:pPr>
        <w:rPr>
          <w:kern w:val="0"/>
          <w:szCs w:val="28"/>
        </w:rPr>
      </w:pPr>
    </w:p>
    <w:p w:rsidR="00434C76" w:rsidRDefault="00434C76">
      <w:pPr>
        <w:pStyle w:val="ae"/>
        <w:ind w:firstLine="201"/>
      </w:pPr>
    </w:p>
    <w:p w:rsidR="00434C76" w:rsidRDefault="00DC4463">
      <w:pPr>
        <w:adjustRightInd w:val="0"/>
        <w:snapToGrid w:val="0"/>
        <w:spacing w:line="579" w:lineRule="exact"/>
        <w:ind w:leftChars="900" w:left="243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434C76" w:rsidRDefault="00DC4463">
      <w:pPr>
        <w:adjustRightInd w:val="0"/>
        <w:snapToGrid w:val="0"/>
        <w:spacing w:line="579" w:lineRule="exact"/>
        <w:ind w:leftChars="900" w:left="243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434C76" w:rsidRDefault="00434C76" w:rsidP="0009054A">
      <w:pPr>
        <w:ind w:firstLineChars="1750" w:firstLine="5442"/>
        <w:rPr>
          <w:rFonts w:eastAsia="仿宋_GB2312"/>
          <w:kern w:val="0"/>
          <w:sz w:val="32"/>
          <w:szCs w:val="32"/>
        </w:rPr>
      </w:pPr>
    </w:p>
    <w:p w:rsidR="00434C76" w:rsidRDefault="00434C76">
      <w:pPr>
        <w:rPr>
          <w:kern w:val="0"/>
          <w:sz w:val="24"/>
          <w:szCs w:val="24"/>
        </w:rPr>
      </w:pPr>
    </w:p>
    <w:p w:rsidR="00434C76" w:rsidRDefault="00DC4463">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rsidR="00434C76" w:rsidRDefault="00DC4463">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t>法定代表人授权书</w:t>
      </w:r>
    </w:p>
    <w:p w:rsidR="00434C76" w:rsidRDefault="00434C76">
      <w:pPr>
        <w:ind w:firstLineChars="200" w:firstLine="622"/>
        <w:rPr>
          <w:rFonts w:eastAsia="楷体_GB2312"/>
          <w:sz w:val="32"/>
          <w:szCs w:val="32"/>
        </w:rPr>
      </w:pPr>
    </w:p>
    <w:p w:rsidR="00434C76" w:rsidRDefault="00DC4463">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434C76" w:rsidRDefault="00DC4463">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434C76" w:rsidRDefault="00DC4463">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434C76" w:rsidRDefault="00DC4463">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434C76" w:rsidRDefault="00DC4463">
      <w:pPr>
        <w:ind w:firstLineChars="200" w:firstLine="622"/>
        <w:rPr>
          <w:rFonts w:eastAsia="仿宋_GB2312"/>
          <w:kern w:val="0"/>
          <w:sz w:val="32"/>
          <w:szCs w:val="32"/>
        </w:rPr>
      </w:pPr>
      <w:r>
        <w:rPr>
          <w:rFonts w:eastAsia="仿宋_GB2312" w:hint="eastAsia"/>
          <w:kern w:val="0"/>
          <w:sz w:val="32"/>
          <w:szCs w:val="32"/>
        </w:rPr>
        <w:t>附：</w:t>
      </w:r>
    </w:p>
    <w:p w:rsidR="00434C76" w:rsidRDefault="00DC4463">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434C76" w:rsidRDefault="00DC4463">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434C76" w:rsidRDefault="00DC4463">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434C76" w:rsidRDefault="00DC4463">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434C76" w:rsidRDefault="00DC4463">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434C76" w:rsidRDefault="00DC4463">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434C76" w:rsidRDefault="00DC4463">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G7tF6JQAgAAogQA&#10;AA4AAAAAAAAAAQAgAAAAJg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434C76" w:rsidRDefault="00DC4463">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434C76" w:rsidRDefault="00DC4463">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i3EBe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OyOyMjdwGLoVz35RHZXUF0TpQjDYNNa06UB/MJZR0Ndcv95I1BxZl5b&#10;asvpeDKJW5CEydFJJBT3Nat9jbCSoEouA3I2CIsw7M7GoV43FGsYBQvn1MxaJ5of8tplTqObGrVb&#10;s7gb+3Kyevi1z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CLcQF5NAgAAogQAAA4AAAAA&#10;AAAAAQAgAAAAIwEAAGRycy9lMm9Eb2MueG1sUEsFBgAAAAAGAAYAWQEAAOI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rsidR="00434C76" w:rsidRDefault="00434C76">
      <w:pPr>
        <w:spacing w:line="560" w:lineRule="exact"/>
        <w:ind w:firstLine="573"/>
        <w:rPr>
          <w:kern w:val="0"/>
          <w:sz w:val="24"/>
          <w:szCs w:val="24"/>
        </w:rPr>
      </w:pPr>
    </w:p>
    <w:p w:rsidR="00434C76" w:rsidRDefault="00434C76">
      <w:pPr>
        <w:spacing w:line="560" w:lineRule="exact"/>
        <w:ind w:firstLine="573"/>
        <w:rPr>
          <w:kern w:val="0"/>
          <w:sz w:val="24"/>
          <w:szCs w:val="24"/>
        </w:rPr>
      </w:pPr>
    </w:p>
    <w:p w:rsidR="00434C76" w:rsidRDefault="00434C76">
      <w:pPr>
        <w:spacing w:line="560" w:lineRule="exact"/>
        <w:ind w:firstLine="573"/>
        <w:rPr>
          <w:kern w:val="0"/>
          <w:sz w:val="24"/>
          <w:szCs w:val="24"/>
        </w:rPr>
      </w:pPr>
    </w:p>
    <w:p w:rsidR="00434C76" w:rsidRDefault="00434C76">
      <w:pPr>
        <w:spacing w:line="460" w:lineRule="atLeast"/>
        <w:rPr>
          <w:rFonts w:eastAsia="仿宋"/>
          <w:kern w:val="0"/>
        </w:rPr>
      </w:pPr>
    </w:p>
    <w:p w:rsidR="00434C76" w:rsidRDefault="00434C76">
      <w:pPr>
        <w:pStyle w:val="ae"/>
        <w:ind w:firstLine="201"/>
      </w:pPr>
    </w:p>
    <w:p w:rsidR="00434C76" w:rsidRDefault="00DC4463">
      <w:pPr>
        <w:pStyle w:val="ae"/>
        <w:ind w:firstLine="201"/>
        <w:sectPr w:rsidR="00434C76">
          <w:pgSz w:w="11906" w:h="16838"/>
          <w:pgMar w:top="2098" w:right="1474" w:bottom="1985" w:left="1588" w:header="851" w:footer="1191" w:gutter="0"/>
          <w:cols w:space="720"/>
          <w:docGrid w:type="linesAndChars" w:linePitch="312" w:charSpace="-1844"/>
        </w:sectPr>
      </w:pPr>
      <w:r>
        <w:rPr>
          <w:rFonts w:eastAsia="仿宋" w:hint="eastAsia"/>
        </w:rPr>
        <w:t>注：本内容适用于授权委托代理人，法定代表人授权书须法定代表人签字授权。</w:t>
      </w:r>
      <w:bookmarkStart w:id="1" w:name="RANGE!A1:F8"/>
    </w:p>
    <w:bookmarkEnd w:id="1"/>
    <w:p w:rsidR="00434C76" w:rsidRDefault="00434C76">
      <w:pPr>
        <w:pBdr>
          <w:bottom w:val="single" w:sz="6" w:space="1" w:color="auto"/>
          <w:between w:val="single" w:sz="6" w:space="1" w:color="auto"/>
        </w:pBdr>
        <w:spacing w:line="560" w:lineRule="exact"/>
        <w:rPr>
          <w:rFonts w:ascii="仿宋_GB2312" w:eastAsia="仿宋_GB2312" w:hAnsi="仿宋_GB2312" w:cs="仿宋_GB2312"/>
          <w:szCs w:val="28"/>
        </w:rPr>
      </w:pPr>
    </w:p>
    <w:p w:rsidR="00434C76" w:rsidRDefault="00434C76">
      <w:pPr>
        <w:pStyle w:val="1"/>
      </w:pPr>
    </w:p>
    <w:sectPr w:rsidR="00434C76">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4463">
      <w:r>
        <w:separator/>
      </w:r>
    </w:p>
  </w:endnote>
  <w:endnote w:type="continuationSeparator" w:id="0">
    <w:p w:rsidR="00000000" w:rsidRDefault="00DC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embedRegular r:id="rId1" w:subsetted="1" w:fontKey="{803164CA-A3B5-4541-AB3C-031637083327}"/>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2" w:subsetted="1" w:fontKey="{8DE1BE06-C210-46A5-8172-DC1932D62AEA}"/>
    <w:embedItalic r:id="rId3" w:subsetted="1" w:fontKey="{4739D8E4-D9EC-4514-AA47-BC47812129AC}"/>
  </w:font>
  <w:font w:name="Arial Unicode MS">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embedRegular r:id="rId4" w:subsetted="1" w:fontKey="{7AF44892-DF0A-4E89-B35A-B41063249DC4}"/>
    <w:embedBold r:id="rId5" w:subsetted="1" w:fontKey="{AAE58C8C-AC87-464D-AD7C-953205BC817A}"/>
  </w:font>
  <w:font w:name="等线">
    <w:charset w:val="86"/>
    <w:family w:val="auto"/>
    <w:pitch w:val="default"/>
    <w:sig w:usb0="A00002BF" w:usb1="38CF7CFA" w:usb2="00000016" w:usb3="00000000" w:csb0="0004000F" w:csb1="00000000"/>
    <w:embedRegular r:id="rId6" w:fontKey="{DE914B2E-7F54-477B-B5F5-6D93B51D5EA7}"/>
  </w:font>
  <w:font w:name="仿宋">
    <w:panose1 w:val="02010609060101010101"/>
    <w:charset w:val="86"/>
    <w:family w:val="modern"/>
    <w:pitch w:val="fixed"/>
    <w:sig w:usb0="800002BF" w:usb1="38CF7CFA" w:usb2="00000016" w:usb3="00000000" w:csb0="00040001" w:csb1="00000000"/>
    <w:embedRegular r:id="rId7" w:subsetted="1" w:fontKey="{A3D04ADA-F2CD-4D3A-A685-389A494B07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C76" w:rsidRDefault="00DC4463">
    <w:pPr>
      <w:pStyle w:val="aa"/>
      <w:framePr w:wrap="around" w:vAnchor="text" w:hAnchor="margin" w:xAlign="center" w:y="1"/>
      <w:rPr>
        <w:rStyle w:val="af1"/>
      </w:rPr>
    </w:pPr>
    <w:r>
      <w:fldChar w:fldCharType="begin"/>
    </w:r>
    <w:r>
      <w:rPr>
        <w:rStyle w:val="af1"/>
      </w:rPr>
      <w:instrText xml:space="preserve">PAGE  </w:instrText>
    </w:r>
    <w:r>
      <w:fldChar w:fldCharType="end"/>
    </w:r>
  </w:p>
  <w:p w:rsidR="00434C76" w:rsidRDefault="00434C7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C76" w:rsidRDefault="00DC4463">
    <w:pPr>
      <w:pStyle w:val="aa"/>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34C76" w:rsidRDefault="00DC4463">
                          <w:pPr>
                            <w:pStyle w:val="aa"/>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C76" w:rsidRDefault="00DC4463">
    <w:pPr>
      <w:pStyle w:val="aa"/>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34C76" w:rsidRDefault="00DC4463">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09054A">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rWrQEAAD8DAAAOAAAAZHJzL2Uyb0RvYy54bWysUs1qGzEQvgfyDkL3WhsT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o1+K1q0BAAA/AwAADgAAAAAAAAAAAAAAAAAuAgAAZHJzL2Uyb0RvYy54bWxQSwECLQAUAAYA&#10;CAAAACEADErw7tYAAAAFAQAADwAAAAAAAAAAAAAAAAAHBAAAZHJzL2Rvd25yZXYueG1sUEsFBgAA&#10;AAAEAAQA8wAAAAoFAAAAAA==&#10;" filled="f" stroked="f">
              <v:textbox style="mso-fit-shape-to-text:t" inset="0,0,0,0">
                <w:txbxContent>
                  <w:p w:rsidR="00434C76" w:rsidRDefault="00DC4463">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09054A">
                      <w:rPr>
                        <w:noProof/>
                        <w:sz w:val="24"/>
                        <w:szCs w:val="24"/>
                      </w:rPr>
                      <w:t>1</w:t>
                    </w:r>
                    <w:r>
                      <w:rPr>
                        <w:sz w:val="24"/>
                        <w:szCs w:val="24"/>
                      </w:rPr>
                      <w:fldChar w:fldCharType="end"/>
                    </w:r>
                  </w:p>
                </w:txbxContent>
              </v:textbox>
              <w10:wrap anchorx="margin"/>
            </v:shape>
          </w:pict>
        </mc:Fallback>
      </mc:AlternateContent>
    </w:r>
  </w:p>
  <w:p w:rsidR="00434C76" w:rsidRDefault="00434C7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C76" w:rsidRDefault="00434C76">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C76" w:rsidRDefault="00DC4463">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Pr>
        <w:rStyle w:val="af1"/>
        <w:rFonts w:ascii="宋体" w:hAnsi="宋体"/>
        <w:noProof/>
        <w:szCs w:val="28"/>
      </w:rPr>
      <w:t>7</w:t>
    </w:r>
    <w:r>
      <w:rPr>
        <w:rStyle w:val="af1"/>
        <w:rFonts w:ascii="宋体" w:hAnsi="宋体"/>
        <w:szCs w:val="28"/>
      </w:rPr>
      <w:fldChar w:fldCharType="end"/>
    </w:r>
    <w:r>
      <w:rPr>
        <w:rStyle w:val="af1"/>
        <w:rFonts w:ascii="宋体" w:hAnsi="宋体" w:hint="eastAsia"/>
        <w:szCs w:val="28"/>
      </w:rPr>
      <w:t>—</w:t>
    </w:r>
  </w:p>
  <w:p w:rsidR="00434C76" w:rsidRDefault="00434C76">
    <w:pPr>
      <w:pStyle w:val="aa"/>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4463">
      <w:r>
        <w:separator/>
      </w:r>
    </w:p>
  </w:footnote>
  <w:footnote w:type="continuationSeparator" w:id="0">
    <w:p w:rsidR="00000000" w:rsidRDefault="00DC4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C76" w:rsidRDefault="00DC4463">
    <w:pPr>
      <w:pStyle w:val="ab"/>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w:t>
    </w:r>
    <w:r>
      <w:rPr>
        <w:rFonts w:ascii="仿宋_GB2312" w:eastAsia="仿宋_GB2312" w:hAnsi="仿宋_GB2312" w:cs="仿宋_GB2312" w:hint="eastAsia"/>
        <w:sz w:val="24"/>
        <w:szCs w:val="32"/>
      </w:rPr>
      <w:t xml:space="preserve">                                                     </w:t>
    </w:r>
    <w:r>
      <w:rPr>
        <w:rFonts w:ascii="仿宋_GB2312" w:eastAsia="仿宋_GB2312" w:hAnsi="仿宋_GB2312" w:cs="仿宋_GB2312" w:hint="eastAsia"/>
        <w:sz w:val="24"/>
        <w:szCs w:val="32"/>
      </w:rPr>
      <w:t>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C76" w:rsidRDefault="00434C76">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C76" w:rsidRDefault="00434C76">
    <w:pPr>
      <w:pStyle w:val="ab"/>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C76" w:rsidRDefault="00434C76">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52121"/>
    <w:rsid w:val="0007370D"/>
    <w:rsid w:val="00083364"/>
    <w:rsid w:val="0009054A"/>
    <w:rsid w:val="00091B84"/>
    <w:rsid w:val="000A6D0C"/>
    <w:rsid w:val="000B3A64"/>
    <w:rsid w:val="000D2073"/>
    <w:rsid w:val="000D3A1D"/>
    <w:rsid w:val="000D551C"/>
    <w:rsid w:val="000D6E74"/>
    <w:rsid w:val="000E2AF7"/>
    <w:rsid w:val="000F4B27"/>
    <w:rsid w:val="000F6D08"/>
    <w:rsid w:val="00107BAB"/>
    <w:rsid w:val="00122EA5"/>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17308"/>
    <w:rsid w:val="00225387"/>
    <w:rsid w:val="00260514"/>
    <w:rsid w:val="00262518"/>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8187E"/>
    <w:rsid w:val="003A2CC4"/>
    <w:rsid w:val="003B379C"/>
    <w:rsid w:val="003D3A7D"/>
    <w:rsid w:val="00412A87"/>
    <w:rsid w:val="00414521"/>
    <w:rsid w:val="00421048"/>
    <w:rsid w:val="00422928"/>
    <w:rsid w:val="00424183"/>
    <w:rsid w:val="0043247E"/>
    <w:rsid w:val="00434C76"/>
    <w:rsid w:val="0044132E"/>
    <w:rsid w:val="00445A14"/>
    <w:rsid w:val="00450B3D"/>
    <w:rsid w:val="00454FB6"/>
    <w:rsid w:val="00477571"/>
    <w:rsid w:val="004A092D"/>
    <w:rsid w:val="004B2397"/>
    <w:rsid w:val="004C39FE"/>
    <w:rsid w:val="004C5882"/>
    <w:rsid w:val="004C5F49"/>
    <w:rsid w:val="004D18A3"/>
    <w:rsid w:val="004D3CE6"/>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57708"/>
    <w:rsid w:val="00665A8C"/>
    <w:rsid w:val="00666E2C"/>
    <w:rsid w:val="00677DBB"/>
    <w:rsid w:val="006A0182"/>
    <w:rsid w:val="006B3E2F"/>
    <w:rsid w:val="006B7E39"/>
    <w:rsid w:val="006C13A8"/>
    <w:rsid w:val="006D1AE1"/>
    <w:rsid w:val="006D7B74"/>
    <w:rsid w:val="006E797E"/>
    <w:rsid w:val="00700171"/>
    <w:rsid w:val="0071366D"/>
    <w:rsid w:val="00715726"/>
    <w:rsid w:val="00732A0E"/>
    <w:rsid w:val="00733154"/>
    <w:rsid w:val="00745AD9"/>
    <w:rsid w:val="00756F57"/>
    <w:rsid w:val="0075756C"/>
    <w:rsid w:val="00757BB6"/>
    <w:rsid w:val="00761DC8"/>
    <w:rsid w:val="00767BC4"/>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D36C0"/>
    <w:rsid w:val="008E7765"/>
    <w:rsid w:val="008F06D9"/>
    <w:rsid w:val="008F6D02"/>
    <w:rsid w:val="008F736E"/>
    <w:rsid w:val="0092462D"/>
    <w:rsid w:val="0094241D"/>
    <w:rsid w:val="009438A5"/>
    <w:rsid w:val="00944BB6"/>
    <w:rsid w:val="0095172E"/>
    <w:rsid w:val="009620D3"/>
    <w:rsid w:val="00972FEA"/>
    <w:rsid w:val="00974EBD"/>
    <w:rsid w:val="00981735"/>
    <w:rsid w:val="00986B25"/>
    <w:rsid w:val="00990E73"/>
    <w:rsid w:val="009915C8"/>
    <w:rsid w:val="009A7FAF"/>
    <w:rsid w:val="009B28D5"/>
    <w:rsid w:val="009B642A"/>
    <w:rsid w:val="009C7FB4"/>
    <w:rsid w:val="009D57C5"/>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00D8C"/>
    <w:rsid w:val="00B15F80"/>
    <w:rsid w:val="00B23BB9"/>
    <w:rsid w:val="00B24C79"/>
    <w:rsid w:val="00B25D61"/>
    <w:rsid w:val="00B529B0"/>
    <w:rsid w:val="00B66C53"/>
    <w:rsid w:val="00B81310"/>
    <w:rsid w:val="00B853B1"/>
    <w:rsid w:val="00B96048"/>
    <w:rsid w:val="00BA1877"/>
    <w:rsid w:val="00BC7B4B"/>
    <w:rsid w:val="00BD32AB"/>
    <w:rsid w:val="00BE52EA"/>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D3BFF"/>
    <w:rsid w:val="00CE5D01"/>
    <w:rsid w:val="00CE7CC8"/>
    <w:rsid w:val="00CF1DCE"/>
    <w:rsid w:val="00D03BD2"/>
    <w:rsid w:val="00D050B2"/>
    <w:rsid w:val="00D06112"/>
    <w:rsid w:val="00D06506"/>
    <w:rsid w:val="00D47737"/>
    <w:rsid w:val="00D677A6"/>
    <w:rsid w:val="00D958FB"/>
    <w:rsid w:val="00DA1664"/>
    <w:rsid w:val="00DA1D7A"/>
    <w:rsid w:val="00DA7497"/>
    <w:rsid w:val="00DC107C"/>
    <w:rsid w:val="00DC14C1"/>
    <w:rsid w:val="00DC4463"/>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3873"/>
    <w:rsid w:val="00E849E9"/>
    <w:rsid w:val="00E9542D"/>
    <w:rsid w:val="00E97744"/>
    <w:rsid w:val="00EB6628"/>
    <w:rsid w:val="00EC1556"/>
    <w:rsid w:val="00ED47FF"/>
    <w:rsid w:val="00F01C6F"/>
    <w:rsid w:val="00F05475"/>
    <w:rsid w:val="00F11157"/>
    <w:rsid w:val="00F15D9A"/>
    <w:rsid w:val="00F3193C"/>
    <w:rsid w:val="00F42178"/>
    <w:rsid w:val="00F42A42"/>
    <w:rsid w:val="00F4375E"/>
    <w:rsid w:val="00F4785B"/>
    <w:rsid w:val="00F51B62"/>
    <w:rsid w:val="00F547B0"/>
    <w:rsid w:val="00F55642"/>
    <w:rsid w:val="00F56484"/>
    <w:rsid w:val="00F6552E"/>
    <w:rsid w:val="00F75A2D"/>
    <w:rsid w:val="00F77BBC"/>
    <w:rsid w:val="00F81E88"/>
    <w:rsid w:val="00F93F51"/>
    <w:rsid w:val="00F95C7E"/>
    <w:rsid w:val="00F95D1A"/>
    <w:rsid w:val="00F96E97"/>
    <w:rsid w:val="00FB5397"/>
    <w:rsid w:val="00FB552D"/>
    <w:rsid w:val="00FC4A17"/>
    <w:rsid w:val="00FC564D"/>
    <w:rsid w:val="00FD0F28"/>
    <w:rsid w:val="00FE0F07"/>
    <w:rsid w:val="00FF2B5F"/>
    <w:rsid w:val="00FF590C"/>
    <w:rsid w:val="01434157"/>
    <w:rsid w:val="034B2E38"/>
    <w:rsid w:val="03D74457"/>
    <w:rsid w:val="040F3E66"/>
    <w:rsid w:val="057D419D"/>
    <w:rsid w:val="06190FCC"/>
    <w:rsid w:val="07E34A3F"/>
    <w:rsid w:val="09420C01"/>
    <w:rsid w:val="0B0C1D12"/>
    <w:rsid w:val="0B47616D"/>
    <w:rsid w:val="0DE853E9"/>
    <w:rsid w:val="0FF17279"/>
    <w:rsid w:val="11674266"/>
    <w:rsid w:val="13D84274"/>
    <w:rsid w:val="143D7A24"/>
    <w:rsid w:val="14765EED"/>
    <w:rsid w:val="14AF636D"/>
    <w:rsid w:val="150474D2"/>
    <w:rsid w:val="19EE1BA9"/>
    <w:rsid w:val="1CCE22DB"/>
    <w:rsid w:val="1D7A26DD"/>
    <w:rsid w:val="1E421D2E"/>
    <w:rsid w:val="1E736EAE"/>
    <w:rsid w:val="20672FDF"/>
    <w:rsid w:val="251767F6"/>
    <w:rsid w:val="2C245261"/>
    <w:rsid w:val="2E28703E"/>
    <w:rsid w:val="2EED207D"/>
    <w:rsid w:val="30B402AF"/>
    <w:rsid w:val="3104090C"/>
    <w:rsid w:val="35500CBF"/>
    <w:rsid w:val="36372989"/>
    <w:rsid w:val="37A42A2A"/>
    <w:rsid w:val="37B238AC"/>
    <w:rsid w:val="3C446528"/>
    <w:rsid w:val="3DD74805"/>
    <w:rsid w:val="3E0B5931"/>
    <w:rsid w:val="3FF12096"/>
    <w:rsid w:val="432805AA"/>
    <w:rsid w:val="43A62AD6"/>
    <w:rsid w:val="46CD3E3E"/>
    <w:rsid w:val="46F920D7"/>
    <w:rsid w:val="478F7ED7"/>
    <w:rsid w:val="481F6B1F"/>
    <w:rsid w:val="48255885"/>
    <w:rsid w:val="48E064A0"/>
    <w:rsid w:val="49A37EA2"/>
    <w:rsid w:val="4B5C7602"/>
    <w:rsid w:val="4BD405AD"/>
    <w:rsid w:val="4DEE0395"/>
    <w:rsid w:val="50084B0C"/>
    <w:rsid w:val="505C602E"/>
    <w:rsid w:val="508E7646"/>
    <w:rsid w:val="50D0256E"/>
    <w:rsid w:val="52C928ED"/>
    <w:rsid w:val="53793538"/>
    <w:rsid w:val="54E22292"/>
    <w:rsid w:val="54FC3833"/>
    <w:rsid w:val="568B1481"/>
    <w:rsid w:val="581E5623"/>
    <w:rsid w:val="586E0370"/>
    <w:rsid w:val="58DD72E9"/>
    <w:rsid w:val="5A04249F"/>
    <w:rsid w:val="5E6E102A"/>
    <w:rsid w:val="61265BD3"/>
    <w:rsid w:val="68B27EEE"/>
    <w:rsid w:val="69B41D13"/>
    <w:rsid w:val="6B8B6553"/>
    <w:rsid w:val="6CF509AA"/>
    <w:rsid w:val="6D9A218A"/>
    <w:rsid w:val="6EFC7023"/>
    <w:rsid w:val="702E553E"/>
    <w:rsid w:val="722A05C4"/>
    <w:rsid w:val="72FB2DC4"/>
    <w:rsid w:val="73113349"/>
    <w:rsid w:val="75EE17D5"/>
    <w:rsid w:val="7778345E"/>
    <w:rsid w:val="79BF69E3"/>
    <w:rsid w:val="7B457AA3"/>
    <w:rsid w:val="7C047797"/>
    <w:rsid w:val="7D1260EF"/>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uiPriority w:val="99"/>
    <w:semiHidden/>
    <w:unhideWhenUsed/>
    <w:qFormat/>
    <w:pPr>
      <w:jc w:val="left"/>
    </w:pPr>
  </w:style>
  <w:style w:type="paragraph" w:styleId="a6">
    <w:name w:val="Body Text"/>
    <w:basedOn w:val="a"/>
    <w:next w:val="a"/>
    <w:qFormat/>
    <w:rPr>
      <w:kern w:val="0"/>
      <w:szCs w:val="24"/>
    </w:rPr>
  </w:style>
  <w:style w:type="paragraph" w:styleId="a7">
    <w:name w:val="Body Text Indent"/>
    <w:basedOn w:val="a"/>
    <w:link w:val="Char0"/>
    <w:qFormat/>
    <w:pPr>
      <w:spacing w:line="700" w:lineRule="exact"/>
      <w:ind w:left="960"/>
    </w:pPr>
    <w:rPr>
      <w:sz w:val="44"/>
    </w:rPr>
  </w:style>
  <w:style w:type="paragraph" w:styleId="a8">
    <w:name w:val="Date"/>
    <w:basedOn w:val="a"/>
    <w:next w:val="a"/>
    <w:link w:val="Char1"/>
    <w:qFormat/>
  </w:style>
  <w:style w:type="paragraph" w:styleId="a9">
    <w:name w:val="Balloon Text"/>
    <w:basedOn w:val="a"/>
    <w:link w:val="Char2"/>
    <w:uiPriority w:val="99"/>
    <w:semiHidden/>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d">
    <w:name w:val="Normal (Web)"/>
    <w:basedOn w:val="a"/>
    <w:qFormat/>
    <w:pPr>
      <w:spacing w:beforeAutospacing="1" w:afterAutospacing="1"/>
      <w:jc w:val="left"/>
    </w:pPr>
    <w:rPr>
      <w:kern w:val="0"/>
      <w:sz w:val="24"/>
    </w:rPr>
  </w:style>
  <w:style w:type="paragraph" w:styleId="ae">
    <w:name w:val="Body Text First Indent"/>
    <w:basedOn w:val="a6"/>
    <w:next w:val="a"/>
    <w:uiPriority w:val="99"/>
    <w:qFormat/>
    <w:pPr>
      <w:spacing w:after="120" w:line="275" w:lineRule="atLeast"/>
      <w:textAlignment w:val="baseline"/>
    </w:p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rPr>
  </w:style>
  <w:style w:type="character" w:styleId="af1">
    <w:name w:val="page number"/>
    <w:basedOn w:val="a0"/>
    <w:qFormat/>
  </w:style>
  <w:style w:type="character" w:styleId="af2">
    <w:name w:val="Hyperlink"/>
    <w:uiPriority w:val="99"/>
    <w:qFormat/>
    <w:rPr>
      <w:color w:val="0000FF"/>
      <w:u w:val="single"/>
    </w:rPr>
  </w:style>
  <w:style w:type="character" w:customStyle="1" w:styleId="Char4">
    <w:name w:val="页眉 Char"/>
    <w:basedOn w:val="a0"/>
    <w:link w:val="ab"/>
    <w:qFormat/>
    <w:rPr>
      <w:sz w:val="18"/>
      <w:szCs w:val="18"/>
    </w:rPr>
  </w:style>
  <w:style w:type="character" w:customStyle="1" w:styleId="Char3">
    <w:name w:val="页脚 Char"/>
    <w:basedOn w:val="a0"/>
    <w:link w:val="aa"/>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qFormat/>
    <w:rPr>
      <w:rFonts w:ascii="Times New Roman" w:eastAsia="宋体" w:hAnsi="Times New Roman" w:cs="Times New Roman"/>
      <w:sz w:val="44"/>
      <w:szCs w:val="20"/>
    </w:rPr>
  </w:style>
  <w:style w:type="character" w:customStyle="1" w:styleId="Char2">
    <w:name w:val="批注框文本 Char"/>
    <w:basedOn w:val="a0"/>
    <w:link w:val="a9"/>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0"/>
    <w:link w:val="a8"/>
    <w:qFormat/>
    <w:rPr>
      <w:rFonts w:ascii="Times New Roman" w:eastAsia="宋体" w:hAnsi="Times New Roman" w:cs="Times New Roman"/>
      <w:sz w:val="28"/>
      <w:szCs w:val="20"/>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Arial Unicode MS"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0"/>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qFormat/>
    <w:rPr>
      <w:rFonts w:ascii="Arial Unicode MS" w:eastAsia="Arial Unicode MS" w:hAnsi="Arial Unicode MS" w:cs="Arial Unicode MS" w:hint="eastAsia"/>
      <w:color w:val="000000"/>
      <w:sz w:val="52"/>
      <w:szCs w:val="5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uiPriority w:val="99"/>
    <w:semiHidden/>
    <w:unhideWhenUsed/>
    <w:qFormat/>
    <w:pPr>
      <w:jc w:val="left"/>
    </w:pPr>
  </w:style>
  <w:style w:type="paragraph" w:styleId="a6">
    <w:name w:val="Body Text"/>
    <w:basedOn w:val="a"/>
    <w:next w:val="a"/>
    <w:qFormat/>
    <w:rPr>
      <w:kern w:val="0"/>
      <w:szCs w:val="24"/>
    </w:rPr>
  </w:style>
  <w:style w:type="paragraph" w:styleId="a7">
    <w:name w:val="Body Text Indent"/>
    <w:basedOn w:val="a"/>
    <w:link w:val="Char0"/>
    <w:qFormat/>
    <w:pPr>
      <w:spacing w:line="700" w:lineRule="exact"/>
      <w:ind w:left="960"/>
    </w:pPr>
    <w:rPr>
      <w:sz w:val="44"/>
    </w:rPr>
  </w:style>
  <w:style w:type="paragraph" w:styleId="a8">
    <w:name w:val="Date"/>
    <w:basedOn w:val="a"/>
    <w:next w:val="a"/>
    <w:link w:val="Char1"/>
    <w:qFormat/>
  </w:style>
  <w:style w:type="paragraph" w:styleId="a9">
    <w:name w:val="Balloon Text"/>
    <w:basedOn w:val="a"/>
    <w:link w:val="Char2"/>
    <w:uiPriority w:val="99"/>
    <w:semiHidden/>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d">
    <w:name w:val="Normal (Web)"/>
    <w:basedOn w:val="a"/>
    <w:qFormat/>
    <w:pPr>
      <w:spacing w:beforeAutospacing="1" w:afterAutospacing="1"/>
      <w:jc w:val="left"/>
    </w:pPr>
    <w:rPr>
      <w:kern w:val="0"/>
      <w:sz w:val="24"/>
    </w:rPr>
  </w:style>
  <w:style w:type="paragraph" w:styleId="ae">
    <w:name w:val="Body Text First Indent"/>
    <w:basedOn w:val="a6"/>
    <w:next w:val="a"/>
    <w:uiPriority w:val="99"/>
    <w:qFormat/>
    <w:pPr>
      <w:spacing w:after="120" w:line="275" w:lineRule="atLeast"/>
      <w:textAlignment w:val="baseline"/>
    </w:p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rPr>
  </w:style>
  <w:style w:type="character" w:styleId="af1">
    <w:name w:val="page number"/>
    <w:basedOn w:val="a0"/>
    <w:qFormat/>
  </w:style>
  <w:style w:type="character" w:styleId="af2">
    <w:name w:val="Hyperlink"/>
    <w:uiPriority w:val="99"/>
    <w:qFormat/>
    <w:rPr>
      <w:color w:val="0000FF"/>
      <w:u w:val="single"/>
    </w:rPr>
  </w:style>
  <w:style w:type="character" w:customStyle="1" w:styleId="Char4">
    <w:name w:val="页眉 Char"/>
    <w:basedOn w:val="a0"/>
    <w:link w:val="ab"/>
    <w:qFormat/>
    <w:rPr>
      <w:sz w:val="18"/>
      <w:szCs w:val="18"/>
    </w:rPr>
  </w:style>
  <w:style w:type="character" w:customStyle="1" w:styleId="Char3">
    <w:name w:val="页脚 Char"/>
    <w:basedOn w:val="a0"/>
    <w:link w:val="aa"/>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qFormat/>
    <w:rPr>
      <w:rFonts w:ascii="Times New Roman" w:eastAsia="宋体" w:hAnsi="Times New Roman" w:cs="Times New Roman"/>
      <w:sz w:val="44"/>
      <w:szCs w:val="20"/>
    </w:rPr>
  </w:style>
  <w:style w:type="character" w:customStyle="1" w:styleId="Char2">
    <w:name w:val="批注框文本 Char"/>
    <w:basedOn w:val="a0"/>
    <w:link w:val="a9"/>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0"/>
    <w:link w:val="a8"/>
    <w:qFormat/>
    <w:rPr>
      <w:rFonts w:ascii="Times New Roman" w:eastAsia="宋体" w:hAnsi="Times New Roman" w:cs="Times New Roman"/>
      <w:sz w:val="28"/>
      <w:szCs w:val="20"/>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Arial Unicode MS"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0"/>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qFormat/>
    <w:rPr>
      <w:rFonts w:ascii="Arial Unicode MS" w:eastAsia="Arial Unicode MS" w:hAnsi="Arial Unicode MS" w:cs="Arial Unicode MS"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430</Words>
  <Characters>2455</Characters>
  <Application>Microsoft Office Word</Application>
  <DocSecurity>0</DocSecurity>
  <Lines>20</Lines>
  <Paragraphs>5</Paragraphs>
  <ScaleCrop>false</ScaleCrop>
  <Company>微软中国</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143</cp:revision>
  <cp:lastPrinted>2021-08-23T01:01:00Z</cp:lastPrinted>
  <dcterms:created xsi:type="dcterms:W3CDTF">2019-01-04T03:28:00Z</dcterms:created>
  <dcterms:modified xsi:type="dcterms:W3CDTF">2023-10-08T02:41:00Z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97BC958BF5C34DF391DDCA4581B2E1B5_13</vt:lpwstr>
  </property>
</Properties>
</file>