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E41CB"/>
    <w:p w14:paraId="640ED8EB">
      <w:pPr>
        <w:pStyle w:val="2"/>
      </w:pPr>
    </w:p>
    <w:p w14:paraId="28A496D9"/>
    <w:p w14:paraId="4D3BD6C0">
      <w:pPr>
        <w:pStyle w:val="2"/>
      </w:pPr>
    </w:p>
    <w:p w14:paraId="0BAA6E60"/>
    <w:p w14:paraId="24591E8F">
      <w:pPr>
        <w:pStyle w:val="2"/>
      </w:pPr>
    </w:p>
    <w:p w14:paraId="09F62AF2"/>
    <w:p w14:paraId="43DA34F8"/>
    <w:p w14:paraId="252EEAA2">
      <w:pPr>
        <w:jc w:val="center"/>
        <w:rPr>
          <w:rFonts w:eastAsia="方正大标宋简体"/>
          <w:szCs w:val="84"/>
        </w:rPr>
      </w:pPr>
      <w:r>
        <w:rPr>
          <w:rFonts w:hint="eastAsia" w:ascii="方正小标宋简体" w:hAnsi="方正小标宋简体" w:eastAsia="方正小标宋简体" w:cs="方正小标宋简体"/>
          <w:sz w:val="84"/>
          <w:szCs w:val="84"/>
        </w:rPr>
        <w:t>询 价 文 件</w:t>
      </w:r>
    </w:p>
    <w:p w14:paraId="13EC08D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（20万元（不含）以下）</w:t>
      </w:r>
    </w:p>
    <w:p w14:paraId="611BFE97"/>
    <w:p w14:paraId="0A02C292">
      <w:pPr>
        <w:pStyle w:val="2"/>
      </w:pPr>
    </w:p>
    <w:p w14:paraId="26EF1B1B"/>
    <w:p w14:paraId="3DEF99E6">
      <w:pPr>
        <w:pStyle w:val="2"/>
      </w:pPr>
    </w:p>
    <w:p w14:paraId="2BEFE426"/>
    <w:p w14:paraId="2D10463F"/>
    <w:p w14:paraId="64639A74">
      <w:pPr>
        <w:jc w:val="center"/>
        <w:rPr>
          <w:rFonts w:eastAsia="方正大标宋简体"/>
          <w:sz w:val="96"/>
          <w:szCs w:val="130"/>
        </w:rPr>
      </w:pPr>
      <w:r>
        <w:rPr>
          <w:rFonts w:hint="eastAsia" w:eastAsia="方正小标宋简体"/>
          <w:sz w:val="44"/>
          <w:szCs w:val="44"/>
        </w:rPr>
        <w:t>项目名称：</w:t>
      </w:r>
      <w:r>
        <w:rPr>
          <w:rFonts w:hint="eastAsia" w:eastAsia="方正小标宋简体"/>
          <w:sz w:val="44"/>
          <w:szCs w:val="44"/>
          <w:u w:val="single"/>
        </w:rPr>
        <w:t xml:space="preserve">    </w:t>
      </w:r>
      <w:r>
        <w:rPr>
          <w:rFonts w:hint="eastAsia" w:eastAsia="方正小标宋简体"/>
          <w:sz w:val="40"/>
          <w:szCs w:val="40"/>
          <w:u w:val="single"/>
        </w:rPr>
        <w:t xml:space="preserve">华为云桌面维保服务    </w:t>
      </w:r>
    </w:p>
    <w:p w14:paraId="5C293D7D"/>
    <w:p w14:paraId="3528CD16">
      <w:pPr>
        <w:pStyle w:val="2"/>
      </w:pPr>
    </w:p>
    <w:p w14:paraId="79509550">
      <w:pPr>
        <w:jc w:val="center"/>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 xml:space="preserve">    </w:t>
      </w:r>
      <w:r>
        <w:rPr>
          <w:rFonts w:hint="eastAsia" w:eastAsia="方正小标宋简体"/>
          <w:sz w:val="40"/>
          <w:szCs w:val="40"/>
          <w:u w:val="single"/>
        </w:rPr>
        <w:t xml:space="preserve">陆军军医大学某单位     </w:t>
      </w:r>
    </w:p>
    <w:p w14:paraId="237D137A">
      <w:pPr>
        <w:snapToGrid w:val="0"/>
        <w:ind w:left="2240" w:leftChars="800"/>
        <w:rPr>
          <w:rFonts w:eastAsia="方正小标宋简体"/>
          <w:sz w:val="44"/>
          <w:szCs w:val="44"/>
        </w:rPr>
      </w:pPr>
    </w:p>
    <w:p w14:paraId="7EB5CD8C">
      <w:pPr>
        <w:pStyle w:val="2"/>
      </w:pPr>
    </w:p>
    <w:p w14:paraId="27E33107"/>
    <w:p w14:paraId="1ADD6826">
      <w:pPr>
        <w:pStyle w:val="2"/>
      </w:pPr>
    </w:p>
    <w:p w14:paraId="1060FB13">
      <w:pPr>
        <w:snapToGrid w:val="0"/>
        <w:ind w:left="2240" w:leftChars="800"/>
        <w:rPr>
          <w:rFonts w:hint="eastAsia" w:ascii="方正小标宋简体" w:hAnsi="方正小标宋简体" w:eastAsia="方正小标宋简体" w:cs="方正小标宋简体"/>
          <w:sz w:val="36"/>
          <w:szCs w:val="36"/>
        </w:rPr>
      </w:pPr>
    </w:p>
    <w:p w14:paraId="738CD3E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二○二四年九月</w:t>
      </w:r>
    </w:p>
    <w:p w14:paraId="7CA93F9E">
      <w:pPr>
        <w:snapToGrid w:val="0"/>
        <w:rPr>
          <w:rFonts w:eastAsia="方正大标宋简体"/>
          <w:sz w:val="44"/>
          <w:szCs w:val="44"/>
        </w:rPr>
      </w:pPr>
    </w:p>
    <w:p w14:paraId="119BA433">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3DC0FEBF">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14:paraId="2FF9B35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14:paraId="1960DA4F">
      <w:pPr>
        <w:numPr>
          <w:ilvl w:val="0"/>
          <w:numId w:val="2"/>
        </w:numPr>
        <w:adjustRightInd w:val="0"/>
        <w:snapToGrid w:val="0"/>
        <w:spacing w:line="480" w:lineRule="exact"/>
        <w:ind w:left="0" w:firstLine="560" w:firstLineChars="200"/>
        <w:rPr>
          <w:rFonts w:hint="eastAsia"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：华为云桌面维保服务</w:t>
      </w:r>
    </w:p>
    <w:p w14:paraId="33A3BECC">
      <w:pPr>
        <w:numPr>
          <w:ilvl w:val="0"/>
          <w:numId w:val="2"/>
        </w:numPr>
        <w:adjustRightInd w:val="0"/>
        <w:snapToGrid w:val="0"/>
        <w:spacing w:line="480" w:lineRule="exact"/>
        <w:ind w:left="0" w:firstLine="560" w:firstLineChars="200"/>
        <w:rPr>
          <w:rFonts w:hint="eastAsia"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rPr>
        <w:t>8万元</w:t>
      </w:r>
    </w:p>
    <w:p w14:paraId="2BDB777F">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rPr>
        <w:t>陆军军医大学某单位</w:t>
      </w:r>
    </w:p>
    <w:p w14:paraId="1D83FF62">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项目概况：</w:t>
      </w:r>
    </w:p>
    <w:p w14:paraId="6BE90793">
      <w:pPr>
        <w:pStyle w:val="2"/>
        <w:spacing w:after="0" w:line="480" w:lineRule="exact"/>
        <w:ind w:firstLine="560" w:firstLineChars="200"/>
        <w:rPr>
          <w:rFonts w:hint="eastAsia" w:ascii="仿宋_GB2312" w:hAnsi="仿宋_GB2312" w:eastAsia="仿宋_GB2312" w:cs="仿宋_GB2312"/>
          <w:kern w:val="2"/>
          <w:szCs w:val="28"/>
        </w:rPr>
      </w:pPr>
      <w:r>
        <w:rPr>
          <w:rFonts w:hint="eastAsia" w:ascii="仿宋_GB2312" w:hAnsi="仿宋_GB2312" w:eastAsia="仿宋_GB2312" w:cs="仿宋_GB2312"/>
          <w:kern w:val="2"/>
          <w:szCs w:val="28"/>
        </w:rPr>
        <w:t>本服务项目内容为全校450台办公电脑所使用华为</w:t>
      </w:r>
      <w:r>
        <w:rPr>
          <w:rFonts w:ascii="仿宋_GB2312" w:hAnsi="仿宋_GB2312" w:eastAsia="仿宋_GB2312" w:cs="仿宋_GB2312"/>
          <w:kern w:val="2"/>
          <w:szCs w:val="28"/>
        </w:rPr>
        <w:t>F</w:t>
      </w:r>
      <w:r>
        <w:rPr>
          <w:rFonts w:hint="eastAsia" w:ascii="仿宋_GB2312" w:hAnsi="仿宋_GB2312" w:eastAsia="仿宋_GB2312" w:cs="仿宋_GB2312"/>
          <w:kern w:val="2"/>
          <w:szCs w:val="28"/>
        </w:rPr>
        <w:t>usionAccess云桌面维保服务，该云桌面的底层资源由华为FusionCube超融合平台及含Fusioncompute虚拟化提供。</w:t>
      </w:r>
    </w:p>
    <w:p w14:paraId="65D47C59">
      <w:pPr>
        <w:pStyle w:val="2"/>
        <w:spacing w:after="0" w:line="480" w:lineRule="exact"/>
        <w:ind w:firstLine="560" w:firstLineChars="200"/>
        <w:jc w:val="left"/>
        <w:rPr>
          <w:rFonts w:hint="eastAsia" w:ascii="仿宋_GB2312" w:hAnsi="仿宋_GB2312" w:eastAsia="仿宋_GB2312" w:cs="仿宋_GB2312"/>
          <w:kern w:val="2"/>
          <w:szCs w:val="28"/>
        </w:rPr>
      </w:pPr>
      <w:r>
        <w:rPr>
          <w:rFonts w:hint="eastAsia" w:ascii="仿宋_GB2312" w:hAnsi="仿宋_GB2312" w:eastAsia="仿宋_GB2312" w:cs="仿宋_GB2312"/>
          <w:szCs w:val="28"/>
        </w:rPr>
        <w:t>维保服务单位应协助采购人开展云桌面日常维护，保障云桌面及底层基础架构平台持续稳定健康运行，并形成完整的运维过程资料交付于采购人。</w:t>
      </w:r>
    </w:p>
    <w:p w14:paraId="23B35C8B">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供应商资格要求</w:t>
      </w:r>
    </w:p>
    <w:p w14:paraId="32F1FDCA">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14:paraId="08A1F831">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14:paraId="48BB200E">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14:paraId="4DC99206">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14:paraId="48F3E152">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14:paraId="4F17EB44">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14:paraId="63A97FCB">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14:paraId="789884C1">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（二）特定资格条件</w:t>
      </w:r>
    </w:p>
    <w:p w14:paraId="0E29E38A">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w:t>
      </w:r>
      <w:r>
        <w:rPr>
          <w:rFonts w:hint="eastAsia"/>
        </w:rPr>
        <w:t xml:space="preserve"> </w:t>
      </w:r>
      <w:r>
        <w:rPr>
          <w:rFonts w:hint="eastAsia" w:ascii="仿宋_GB2312" w:hAnsi="仿宋_GB2312" w:eastAsia="仿宋_GB2312" w:cs="仿宋_GB2312"/>
          <w:kern w:val="0"/>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违法失信名单（处罚期内）。</w:t>
      </w:r>
    </w:p>
    <w:p w14:paraId="780AEFAF">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14:paraId="569A0283">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6D5F31D4">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4.维保服务资质：投标人具有中国电子工业标准化技术协会颁发的信息技术</w:t>
      </w:r>
      <w:r>
        <w:rPr>
          <w:rFonts w:ascii="仿宋_GB2312" w:hAnsi="仿宋_GB2312" w:eastAsia="仿宋_GB2312" w:cs="仿宋_GB2312"/>
          <w:kern w:val="0"/>
          <w:szCs w:val="28"/>
        </w:rPr>
        <w:t>服务标准</w:t>
      </w:r>
      <w:r>
        <w:rPr>
          <w:rFonts w:hint="eastAsia" w:ascii="仿宋_GB2312" w:hAnsi="仿宋_GB2312" w:eastAsia="仿宋_GB2312" w:cs="仿宋_GB2312"/>
          <w:kern w:val="0"/>
          <w:szCs w:val="28"/>
        </w:rPr>
        <w:t>ITSS三级及以上资质。</w:t>
      </w:r>
    </w:p>
    <w:p w14:paraId="780794D6">
      <w:pPr>
        <w:numPr>
          <w:ilvl w:val="0"/>
          <w:numId w:val="2"/>
        </w:numPr>
        <w:adjustRightInd w:val="0"/>
        <w:snapToGrid w:val="0"/>
        <w:spacing w:line="480" w:lineRule="exact"/>
        <w:ind w:left="0" w:firstLine="560" w:firstLineChars="200"/>
        <w:rPr>
          <w:rFonts w:eastAsia="黑体"/>
          <w:szCs w:val="28"/>
        </w:rPr>
      </w:pPr>
      <w:r>
        <w:rPr>
          <w:rFonts w:hint="eastAsia" w:eastAsia="黑体"/>
          <w:szCs w:val="28"/>
        </w:rPr>
        <w:t>询价文件申领时间、方式</w:t>
      </w:r>
    </w:p>
    <w:p w14:paraId="55E5DBA3">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楷体_GB2312" w:hAnsi="楷体_GB2312" w:eastAsia="楷体_GB2312" w:cs="楷体_GB2312"/>
          <w:szCs w:val="28"/>
        </w:rPr>
        <w:t>（一）询价文件申领时间：自公告发布之日起</w:t>
      </w:r>
      <w:r>
        <w:rPr>
          <w:rFonts w:hint="eastAsia" w:ascii="仿宋_GB2312" w:hAnsi="仿宋_GB2312" w:eastAsia="仿宋_GB2312" w:cs="仿宋_GB2312"/>
          <w:kern w:val="0"/>
          <w:szCs w:val="28"/>
        </w:rPr>
        <w:t>至</w:t>
      </w:r>
      <w:r>
        <w:rPr>
          <w:rFonts w:hint="eastAsia"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16</w:t>
      </w:r>
      <w:r>
        <w:rPr>
          <w:rFonts w:hint="eastAsia" w:ascii="仿宋_GB2312" w:hAnsi="仿宋_GB2312" w:eastAsia="仿宋_GB2312" w:cs="仿宋_GB2312"/>
          <w:szCs w:val="28"/>
        </w:rPr>
        <w:t>日；</w:t>
      </w:r>
    </w:p>
    <w:p w14:paraId="6E27ECD4">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（二）询价文件申领方式：同询价公告一并挂网，自行下载。</w:t>
      </w:r>
    </w:p>
    <w:p w14:paraId="0CB58172">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报价文件递交：</w:t>
      </w:r>
    </w:p>
    <w:p w14:paraId="2A33B2C7">
      <w:pPr>
        <w:adjustRightInd w:val="0"/>
        <w:snapToGrid w:val="0"/>
        <w:spacing w:line="480" w:lineRule="exact"/>
        <w:ind w:firstLine="560" w:firstLineChars="200"/>
        <w:rPr>
          <w:rFonts w:hint="eastAsia" w:ascii="仿宋_GB2312" w:hAnsi="仿宋_GB2312" w:eastAsia="仿宋_GB2312" w:cs="仿宋_GB2312"/>
          <w:i/>
          <w:iCs/>
          <w:szCs w:val="28"/>
        </w:rPr>
      </w:pPr>
      <w:r>
        <w:rPr>
          <w:rFonts w:hint="eastAsia" w:ascii="楷体_GB2312" w:hAnsi="楷体_GB2312" w:eastAsia="楷体_GB2312" w:cs="楷体_GB2312"/>
          <w:szCs w:val="28"/>
        </w:rPr>
        <w:t>（一）报价文件递交截止时间：</w:t>
      </w:r>
      <w:r>
        <w:rPr>
          <w:rFonts w:hint="eastAsia" w:ascii="仿宋_GB2312" w:hAnsi="仿宋_GB2312" w:eastAsia="仿宋_GB2312" w:cs="仿宋_GB2312"/>
          <w:szCs w:val="28"/>
          <w:u w:val="single"/>
        </w:rPr>
        <w:t>2024</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月</w:t>
      </w:r>
      <w:r>
        <w:rPr>
          <w:rFonts w:hint="eastAsia" w:ascii="仿宋_GB2312" w:hAnsi="仿宋_GB2312" w:eastAsia="仿宋_GB2312" w:cs="仿宋_GB2312"/>
          <w:szCs w:val="28"/>
          <w:u w:val="single"/>
        </w:rPr>
        <w:t>10</w:t>
      </w:r>
      <w:r>
        <w:rPr>
          <w:rFonts w:hint="eastAsia" w:ascii="仿宋_GB2312" w:hAnsi="仿宋_GB2312" w:eastAsia="仿宋_GB2312" w:cs="仿宋_GB2312"/>
          <w:szCs w:val="28"/>
        </w:rPr>
        <w:t>日</w:t>
      </w:r>
      <w:r>
        <w:rPr>
          <w:rFonts w:hint="eastAsia" w:ascii="仿宋_GB2312" w:hAnsi="仿宋_GB2312" w:eastAsia="仿宋_GB2312" w:cs="仿宋_GB2312"/>
          <w:szCs w:val="28"/>
          <w:u w:val="single"/>
        </w:rPr>
        <w:t>18</w:t>
      </w:r>
      <w:r>
        <w:rPr>
          <w:rFonts w:hint="eastAsia" w:ascii="仿宋_GB2312" w:hAnsi="仿宋_GB2312" w:eastAsia="仿宋_GB2312" w:cs="仿宋_GB2312"/>
          <w:szCs w:val="28"/>
        </w:rPr>
        <w:t>时</w:t>
      </w:r>
      <w:r>
        <w:rPr>
          <w:rFonts w:hint="eastAsia" w:ascii="仿宋_GB2312" w:hAnsi="仿宋_GB2312" w:eastAsia="仿宋_GB2312" w:cs="仿宋_GB2312"/>
          <w:szCs w:val="28"/>
          <w:u w:val="single"/>
        </w:rPr>
        <w:t>00</w:t>
      </w:r>
      <w:r>
        <w:rPr>
          <w:rFonts w:hint="eastAsia" w:ascii="仿宋_GB2312" w:hAnsi="仿宋_GB2312" w:eastAsia="仿宋_GB2312" w:cs="仿宋_GB2312"/>
          <w:szCs w:val="28"/>
        </w:rPr>
        <w:t>分;</w:t>
      </w:r>
    </w:p>
    <w:p w14:paraId="1C5E5742">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（二）报价文件递交要求：签字盖章完善并密封递交，否则其报价将被拒绝;</w:t>
      </w:r>
    </w:p>
    <w:p w14:paraId="6A464615">
      <w:pPr>
        <w:adjustRightInd w:val="0"/>
        <w:snapToGrid w:val="0"/>
        <w:spacing w:line="480" w:lineRule="exact"/>
        <w:ind w:firstLine="560" w:firstLineChars="200"/>
        <w:rPr>
          <w:rFonts w:hint="eastAsia" w:ascii="仿宋_GB2312" w:hAnsi="仿宋_GB2312" w:eastAsia="楷体_GB2312" w:cs="仿宋_GB2312"/>
          <w:szCs w:val="28"/>
        </w:rPr>
      </w:pPr>
      <w:r>
        <w:rPr>
          <w:rFonts w:hint="eastAsia" w:ascii="楷体_GB2312" w:hAnsi="楷体_GB2312" w:eastAsia="楷体_GB2312" w:cs="楷体_GB2312"/>
          <w:szCs w:val="28"/>
        </w:rPr>
        <w:t>（三）报价文件递交地址：重庆市沙坪坝区。</w:t>
      </w:r>
    </w:p>
    <w:p w14:paraId="24FB7BEE">
      <w:pPr>
        <w:numPr>
          <w:ilvl w:val="0"/>
          <w:numId w:val="2"/>
        </w:numPr>
        <w:adjustRightInd w:val="0"/>
        <w:snapToGrid w:val="0"/>
        <w:spacing w:line="480" w:lineRule="exact"/>
        <w:ind w:left="0" w:firstLine="560" w:firstLineChars="200"/>
        <w:rPr>
          <w:rFonts w:hint="eastAsia" w:ascii="黑体" w:hAnsi="黑体" w:eastAsia="黑体" w:cs="黑体"/>
          <w:szCs w:val="28"/>
        </w:rPr>
      </w:pPr>
      <w:r>
        <w:rPr>
          <w:rFonts w:hint="eastAsia" w:ascii="黑体" w:hAnsi="黑体" w:eastAsia="黑体" w:cs="黑体"/>
          <w:szCs w:val="28"/>
        </w:rPr>
        <w:t>联系方式：</w:t>
      </w:r>
    </w:p>
    <w:p w14:paraId="5ECE2D4E">
      <w:pPr>
        <w:adjustRightInd w:val="0"/>
        <w:snapToGrid w:val="0"/>
        <w:spacing w:line="480" w:lineRule="exact"/>
        <w:ind w:firstLine="560" w:firstLineChars="200"/>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rPr>
        <w:t>联 系 人：杨</w:t>
      </w:r>
      <w:r>
        <w:rPr>
          <w:rFonts w:hint="eastAsia" w:ascii="仿宋_GB2312" w:hAnsi="仿宋_GB2312" w:eastAsia="仿宋_GB2312" w:cs="仿宋_GB2312"/>
          <w:szCs w:val="28"/>
          <w:lang w:val="en-US" w:eastAsia="zh-CN"/>
        </w:rPr>
        <w:t>老师</w:t>
      </w:r>
      <w:bookmarkStart w:id="5" w:name="_GoBack"/>
      <w:bookmarkEnd w:id="5"/>
    </w:p>
    <w:p w14:paraId="5E3815A2">
      <w:pPr>
        <w:pStyle w:val="2"/>
        <w:snapToGrid w:val="0"/>
        <w:spacing w:after="0"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kern w:val="2"/>
          <w:szCs w:val="28"/>
        </w:rPr>
        <w:t>联系电话：</w:t>
      </w:r>
      <w:r>
        <w:rPr>
          <w:rFonts w:hint="eastAsia" w:ascii="仿宋_GB2312" w:hAnsi="仿宋_GB2312" w:eastAsia="仿宋_GB2312" w:cs="仿宋_GB2312"/>
          <w:szCs w:val="28"/>
        </w:rPr>
        <w:t>023-68772085</w:t>
      </w:r>
    </w:p>
    <w:p w14:paraId="669B39B4">
      <w:pPr>
        <w:pStyle w:val="2"/>
        <w:snapToGrid w:val="0"/>
        <w:spacing w:after="0" w:line="480" w:lineRule="exact"/>
        <w:ind w:firstLine="560" w:firstLineChars="200"/>
        <w:rPr>
          <w:rFonts w:ascii="仿宋_GB2312" w:hAnsi="仿宋_GB2312" w:eastAsia="仿宋_GB2312" w:cs="仿宋_GB2312"/>
          <w:kern w:val="2"/>
          <w:szCs w:val="28"/>
        </w:rPr>
      </w:pPr>
      <w:r>
        <w:rPr>
          <w:rFonts w:hint="eastAsia" w:ascii="仿宋_GB2312" w:hAnsi="仿宋_GB2312" w:eastAsia="仿宋_GB2312" w:cs="仿宋_GB2312"/>
          <w:kern w:val="2"/>
          <w:szCs w:val="28"/>
        </w:rPr>
        <w:t>附件：询价文件</w:t>
      </w:r>
    </w:p>
    <w:p w14:paraId="6EF456AA"/>
    <w:p w14:paraId="54D3FF99"/>
    <w:p w14:paraId="6668CED2">
      <w:pPr>
        <w:jc w:val="right"/>
      </w:pPr>
      <w:r>
        <w:rPr>
          <w:rFonts w:hint="eastAsia"/>
        </w:rPr>
        <w:t>陆军军医大学某单位</w:t>
      </w:r>
    </w:p>
    <w:p w14:paraId="6D0E7D65">
      <w:pPr>
        <w:wordWrap w:val="0"/>
        <w:jc w:val="right"/>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rPr>
        <w:t xml:space="preserve">2024年9月29日 </w:t>
      </w:r>
    </w:p>
    <w:p w14:paraId="24E653E2">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14:paraId="332CDE0B">
      <w:pPr>
        <w:numPr>
          <w:ilvl w:val="0"/>
          <w:numId w:val="3"/>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采购需求一览表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898"/>
        <w:gridCol w:w="1879"/>
        <w:gridCol w:w="1594"/>
        <w:gridCol w:w="2167"/>
      </w:tblGrid>
      <w:tr w14:paraId="3A94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14:paraId="5B4F16C6">
            <w:pPr>
              <w:pStyle w:val="10"/>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5" w:type="pct"/>
            <w:vAlign w:val="center"/>
          </w:tcPr>
          <w:p w14:paraId="04298E6A">
            <w:pPr>
              <w:pStyle w:val="10"/>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14:paraId="49491BE0">
            <w:pPr>
              <w:pStyle w:val="10"/>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14:paraId="14BF3007">
            <w:pPr>
              <w:pStyle w:val="10"/>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14:paraId="05A2333F">
            <w:pPr>
              <w:pStyle w:val="10"/>
              <w:spacing w:line="240" w:lineRule="atLeast"/>
              <w:ind w:left="0"/>
              <w:jc w:val="center"/>
              <w:outlineLvl w:val="0"/>
              <w:rPr>
                <w:rFonts w:eastAsiaTheme="minorEastAsia"/>
                <w:b/>
                <w:sz w:val="21"/>
                <w:szCs w:val="21"/>
              </w:rPr>
            </w:pPr>
            <w:r>
              <w:rPr>
                <w:rFonts w:hint="eastAsia" w:eastAsiaTheme="minorEastAsia"/>
                <w:b/>
                <w:sz w:val="21"/>
                <w:szCs w:val="21"/>
              </w:rPr>
              <w:t>备注</w:t>
            </w:r>
          </w:p>
        </w:tc>
      </w:tr>
      <w:tr w14:paraId="4B7E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14:paraId="722EBB18">
            <w:pPr>
              <w:pStyle w:val="7"/>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5" w:type="pct"/>
            <w:vAlign w:val="center"/>
          </w:tcPr>
          <w:p w14:paraId="05CC8C6C">
            <w:pPr>
              <w:pStyle w:val="10"/>
              <w:spacing w:line="240" w:lineRule="atLeast"/>
              <w:ind w:left="0"/>
              <w:jc w:val="center"/>
              <w:outlineLvl w:val="0"/>
              <w:rPr>
                <w:rFonts w:eastAsiaTheme="minorEastAsia"/>
                <w:sz w:val="21"/>
                <w:szCs w:val="21"/>
              </w:rPr>
            </w:pPr>
            <w:r>
              <w:rPr>
                <w:rFonts w:hint="eastAsia" w:eastAsiaTheme="minorEastAsia"/>
                <w:sz w:val="21"/>
                <w:szCs w:val="21"/>
              </w:rPr>
              <w:t>华为云桌面维保服务</w:t>
            </w:r>
          </w:p>
        </w:tc>
        <w:tc>
          <w:tcPr>
            <w:tcW w:w="976" w:type="pct"/>
            <w:vAlign w:val="center"/>
          </w:tcPr>
          <w:p w14:paraId="1333B2BA">
            <w:pPr>
              <w:pStyle w:val="7"/>
              <w:spacing w:line="400" w:lineRule="exact"/>
              <w:ind w:firstLine="0"/>
              <w:jc w:val="center"/>
              <w:outlineLvl w:val="0"/>
              <w:rPr>
                <w:rFonts w:eastAsiaTheme="minorEastAsia"/>
                <w:sz w:val="21"/>
                <w:szCs w:val="21"/>
              </w:rPr>
            </w:pPr>
            <w:r>
              <w:rPr>
                <w:rFonts w:hint="eastAsia" w:eastAsiaTheme="minorEastAsia"/>
                <w:sz w:val="21"/>
                <w:szCs w:val="21"/>
              </w:rPr>
              <w:t>项</w:t>
            </w:r>
          </w:p>
        </w:tc>
        <w:tc>
          <w:tcPr>
            <w:tcW w:w="828" w:type="pct"/>
            <w:vAlign w:val="center"/>
          </w:tcPr>
          <w:p w14:paraId="415C327B">
            <w:pPr>
              <w:pStyle w:val="7"/>
              <w:spacing w:line="400" w:lineRule="exact"/>
              <w:ind w:firstLine="0"/>
              <w:jc w:val="center"/>
              <w:outlineLvl w:val="0"/>
              <w:rPr>
                <w:rFonts w:eastAsiaTheme="minorEastAsia"/>
                <w:sz w:val="21"/>
                <w:szCs w:val="21"/>
              </w:rPr>
            </w:pPr>
            <w:r>
              <w:rPr>
                <w:rFonts w:hint="eastAsia" w:eastAsiaTheme="minorEastAsia"/>
                <w:sz w:val="21"/>
                <w:szCs w:val="21"/>
              </w:rPr>
              <w:t>1</w:t>
            </w:r>
          </w:p>
        </w:tc>
        <w:tc>
          <w:tcPr>
            <w:tcW w:w="1125" w:type="pct"/>
            <w:vAlign w:val="center"/>
          </w:tcPr>
          <w:p w14:paraId="09097945">
            <w:pPr>
              <w:pStyle w:val="7"/>
              <w:spacing w:line="400" w:lineRule="exact"/>
              <w:ind w:firstLine="0"/>
              <w:jc w:val="center"/>
              <w:outlineLvl w:val="0"/>
              <w:rPr>
                <w:rFonts w:eastAsiaTheme="minorEastAsia"/>
                <w:sz w:val="21"/>
                <w:szCs w:val="21"/>
              </w:rPr>
            </w:pPr>
          </w:p>
        </w:tc>
      </w:tr>
    </w:tbl>
    <w:p w14:paraId="3C87A03F">
      <w:pPr>
        <w:numPr>
          <w:ilvl w:val="0"/>
          <w:numId w:val="3"/>
        </w:numPr>
        <w:adjustRightInd w:val="0"/>
        <w:snapToGrid w:val="0"/>
        <w:spacing w:line="480" w:lineRule="exact"/>
        <w:ind w:left="0" w:firstLine="560" w:firstLineChars="200"/>
        <w:rPr>
          <w:rFonts w:hint="eastAsia" w:ascii="仿宋" w:hAnsi="仿宋" w:eastAsia="仿宋" w:cs="黑体"/>
          <w:szCs w:val="28"/>
        </w:rPr>
      </w:pPr>
      <w:r>
        <w:rPr>
          <w:rFonts w:hint="eastAsia" w:ascii="仿宋" w:hAnsi="仿宋" w:eastAsia="仿宋" w:cs="黑体"/>
          <w:szCs w:val="28"/>
        </w:rPr>
        <w:t>技术需求</w:t>
      </w:r>
    </w:p>
    <w:p w14:paraId="3A1B5A78">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（一）服务总则</w:t>
      </w:r>
    </w:p>
    <w:p w14:paraId="466A6F4E">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服务内容及范围：投标人须根据采购人需求，提供云桌面及相关软硬件维保服务，服务内容包括但不限于设备建档、定期巡检、日常保养、故障修复、备件更换、变更优化、事件值守、应急处置、版本维护、知识培训、文档交付、交流汇报等。</w:t>
      </w:r>
    </w:p>
    <w:p w14:paraId="7C3CE8A3">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2、保密规定：投标人须与招标人签订保密协议，保证其项目组人员所接触的各种文件、数据、系统资料、拓扑结构、IP地址、软件版本、采购人相关个人信息等严格遵守保密制度，不得向第三方透露。</w:t>
      </w:r>
    </w:p>
    <w:p w14:paraId="47B5A53C">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3、除外责任：云桌面相关硬件的备品备件及软件许可由采购人负责提供，投标人负责使用采购人提供的备品备件进行故障部件的更换操作。</w:t>
      </w:r>
    </w:p>
    <w:p w14:paraId="1E90B78E">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★（二）服务范围</w:t>
      </w:r>
    </w:p>
    <w:p w14:paraId="30DE846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1、桌面云相关维保服务：华为</w:t>
      </w:r>
      <w:r>
        <w:rPr>
          <w:rFonts w:ascii="仿宋_GB2312" w:eastAsia="仿宋_GB2312" w:cs="仿宋_GB2312"/>
          <w:szCs w:val="28"/>
        </w:rPr>
        <w:t>F</w:t>
      </w:r>
      <w:r>
        <w:rPr>
          <w:rFonts w:hint="eastAsia" w:ascii="仿宋_GB2312" w:eastAsia="仿宋_GB2312" w:cs="仿宋_GB2312"/>
          <w:szCs w:val="28"/>
        </w:rPr>
        <w:t>usionAccess云桌面1套。</w:t>
      </w:r>
    </w:p>
    <w:p w14:paraId="63891CC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2、超融合虚拟化软件平台：华为Fusion</w:t>
      </w:r>
      <w:r>
        <w:rPr>
          <w:rFonts w:ascii="仿宋_GB2312" w:eastAsia="仿宋_GB2312" w:cs="仿宋_GB2312"/>
          <w:szCs w:val="28"/>
        </w:rPr>
        <w:t>C</w:t>
      </w:r>
      <w:r>
        <w:rPr>
          <w:rFonts w:hint="eastAsia" w:ascii="仿宋_GB2312" w:eastAsia="仿宋_GB2312" w:cs="仿宋_GB2312"/>
          <w:szCs w:val="28"/>
        </w:rPr>
        <w:t>ube</w:t>
      </w:r>
      <w:r>
        <w:rPr>
          <w:rFonts w:ascii="仿宋_GB2312" w:eastAsia="仿宋_GB2312" w:cs="仿宋_GB2312"/>
          <w:szCs w:val="28"/>
        </w:rPr>
        <w:t xml:space="preserve"> </w:t>
      </w:r>
      <w:r>
        <w:rPr>
          <w:rFonts w:hint="eastAsia" w:ascii="仿宋_GB2312" w:eastAsia="仿宋_GB2312" w:cs="仿宋_GB2312"/>
          <w:szCs w:val="28"/>
        </w:rPr>
        <w:t>1套。</w:t>
      </w:r>
    </w:p>
    <w:p w14:paraId="1E22108E">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3、华为超融合硬件设备：服务器14台（2台管理服务器、7台存储计算服务器、5台计算服务器）。</w:t>
      </w:r>
    </w:p>
    <w:p w14:paraId="1BE1E0A5">
      <w:pPr>
        <w:spacing w:line="579" w:lineRule="exact"/>
        <w:ind w:firstLine="560" w:firstLineChars="200"/>
        <w:rPr>
          <w:rFonts w:ascii="仿宋_GB2312" w:eastAsia="仿宋_GB2312" w:cs="仿宋_GB2312"/>
          <w:szCs w:val="28"/>
        </w:rPr>
      </w:pPr>
      <w:r>
        <w:rPr>
          <w:rFonts w:ascii="仿宋_GB2312" w:eastAsia="仿宋_GB2312" w:cs="仿宋_GB2312"/>
          <w:szCs w:val="28"/>
        </w:rPr>
        <w:t>4、</w:t>
      </w:r>
      <w:r>
        <w:rPr>
          <w:rFonts w:hint="eastAsia" w:ascii="仿宋_GB2312" w:eastAsia="仿宋_GB2312" w:cs="仿宋_GB2312"/>
          <w:szCs w:val="28"/>
        </w:rPr>
        <w:t>协助维护V</w:t>
      </w:r>
      <w:r>
        <w:rPr>
          <w:rFonts w:ascii="仿宋_GB2312" w:eastAsia="仿宋_GB2312" w:cs="仿宋_GB2312"/>
          <w:szCs w:val="28"/>
        </w:rPr>
        <w:t>M</w:t>
      </w:r>
      <w:r>
        <w:rPr>
          <w:rFonts w:hint="eastAsia" w:ascii="仿宋_GB2312" w:eastAsia="仿宋_GB2312" w:cs="仿宋_GB2312"/>
          <w:szCs w:val="28"/>
        </w:rPr>
        <w:t>ware</w:t>
      </w:r>
      <w:r>
        <w:rPr>
          <w:rFonts w:ascii="仿宋_GB2312" w:eastAsia="仿宋_GB2312" w:cs="仿宋_GB2312"/>
          <w:szCs w:val="28"/>
        </w:rPr>
        <w:t xml:space="preserve"> </w:t>
      </w:r>
      <w:r>
        <w:rPr>
          <w:rFonts w:hint="eastAsia" w:ascii="仿宋_GB2312" w:eastAsia="仿宋_GB2312" w:cs="仿宋_GB2312"/>
          <w:szCs w:val="28"/>
        </w:rPr>
        <w:t>view</w:t>
      </w:r>
      <w:r>
        <w:rPr>
          <w:rFonts w:ascii="仿宋_GB2312" w:eastAsia="仿宋_GB2312" w:cs="仿宋_GB2312"/>
          <w:szCs w:val="28"/>
        </w:rPr>
        <w:t xml:space="preserve"> </w:t>
      </w:r>
      <w:r>
        <w:rPr>
          <w:rFonts w:hint="eastAsia" w:ascii="仿宋_GB2312" w:eastAsia="仿宋_GB2312" w:cs="仿宋_GB2312"/>
          <w:szCs w:val="28"/>
        </w:rPr>
        <w:t>云桌面：1套。</w:t>
      </w:r>
    </w:p>
    <w:p w14:paraId="4373D13D">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（三）服务团队</w:t>
      </w:r>
    </w:p>
    <w:p w14:paraId="4D2EECF2">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1、服务团队总体要求</w:t>
      </w:r>
    </w:p>
    <w:p w14:paraId="1C44ED5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须为本次项目成立专业的服务团队，项目成员不少于5人，包括客户经理、项目经理、二线工程师、质量经理等组成，指派专门的项目经理对运维服务工作负责，所有人员均采用互为备份的机制，确保服务的连续性和服务质量。</w:t>
      </w:r>
    </w:p>
    <w:p w14:paraId="1B50D109">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2、项目经理职责要求</w:t>
      </w:r>
    </w:p>
    <w:p w14:paraId="066FF7E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项目经理需负责运维团队及维护工作的管理及监督；负责定期执行服务工作汇报，负责重大事件的通报及现场处理；负责各岗位职责、工作范围、工作规范的建立和修订；负责文档资料的汇总、审核和转移；负责项目组成员的绩效考核。</w:t>
      </w:r>
    </w:p>
    <w:p w14:paraId="1085094C">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3、</w:t>
      </w:r>
      <w:bookmarkStart w:id="0" w:name="_Hlk135989074"/>
      <w:r>
        <w:rPr>
          <w:rFonts w:hint="eastAsia" w:ascii="仿宋_GB2312" w:eastAsia="仿宋_GB2312" w:cs="仿宋_GB2312"/>
          <w:b/>
          <w:szCs w:val="28"/>
        </w:rPr>
        <w:t>二线工程师</w:t>
      </w:r>
      <w:bookmarkEnd w:id="0"/>
      <w:r>
        <w:rPr>
          <w:rFonts w:hint="eastAsia" w:ascii="仿宋_GB2312" w:eastAsia="仿宋_GB2312" w:cs="仿宋_GB2312"/>
          <w:b/>
          <w:szCs w:val="28"/>
        </w:rPr>
        <w:t>职责要求</w:t>
      </w:r>
    </w:p>
    <w:p w14:paraId="5AC24F92">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二线工程是需负责软硬件系统的设备建档、定期巡检、故障处置、备件更换、变更优化、事件值守、应急处置、版本维护、知识培训等工作；每次巡检工作完成后，根据巡检结果撰写巡检报告，并在规定时间内提交给采购人；每次故障处理工作完成后，撰写故障处理报告，并在规定时间内提交给采购人；每次做了调整后，撰写系统变更表，并在规定时间内提交给采购人；对于超过一个工作日的调整或者优化，提前撰写实施方案；负责IT相关基础技术培训。</w:t>
      </w:r>
    </w:p>
    <w:p w14:paraId="6B737F42">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4、质量经理职责要求</w:t>
      </w:r>
    </w:p>
    <w:p w14:paraId="48E6046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接受投诉，记录意见，并在规定时间内反馈处理意见；不定期发送服务质量调查表，收集并统计服务质量状况，反馈给项目组负责人和部门负责人；年底统计年度服务质量情况，并反馈给采购人及项目经理；提出服务质量改善建议。</w:t>
      </w:r>
    </w:p>
    <w:p w14:paraId="3B43E651">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5、管理系统</w:t>
      </w:r>
    </w:p>
    <w:p w14:paraId="36E797C7">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配备服务管理系统，将服务计划、例行运维工作、事件处置情况等录入系统。</w:t>
      </w:r>
    </w:p>
    <w:p w14:paraId="6DB68BC6">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6、管理措施</w:t>
      </w:r>
    </w:p>
    <w:p w14:paraId="0F1D2D02">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提供科学合理的监督管理措施，保证服务过程的可视化，资料档案化，进而确保服务质量。</w:t>
      </w:r>
    </w:p>
    <w:p w14:paraId="6D5465CA">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（四）服务内容</w:t>
      </w:r>
    </w:p>
    <w:p w14:paraId="59D1DBD6">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1、设备建档</w:t>
      </w:r>
    </w:p>
    <w:p w14:paraId="62EB787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为服务范围内的所有软硬件资产进行摸排、梳理及整理，根据规范的格式，建立设备、软件档案，硬件设备至少包括设备名称、生产厂家、设备型号、设备序列号、部件名称、部件型号、部件编号、部件数量、微码/系统版本、补丁级别、许可信息、管理IP、关键配置等信息；软件至少包括软件名称、研发厂家、版本号、补丁级别、许可类型、管理IP、关键配置等信息。要求投标人每年组织一次资产摸排、设备建档工作。</w:t>
      </w:r>
    </w:p>
    <w:p w14:paraId="7E79FB6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（2）对服务范围内的所有设备、软件的故障及处理情况进行建档。要求投标人在服务期内根据实际情况完成设备故障建档工作。</w:t>
      </w:r>
    </w:p>
    <w:p w14:paraId="28AF37ED">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2、健康检查</w:t>
      </w:r>
    </w:p>
    <w:p w14:paraId="650142E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为服务范围内的所有软硬件资产执行巡查和健康检查，针对每类资产分别提供巡检指标和标准，定期实施现场健康检查，并提供完整的健康检查报告，并就巡检结果向采购人进行汇报。具体要求如下：</w:t>
      </w:r>
    </w:p>
    <w:p w14:paraId="7C70A6E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服务器和存储健康检查，包括但不限于：外观完整度和整洁性、指示灯、声音、气味、远程登录、微码版本、系统版本及补丁、上次巡检以来的重启历史、CPU/内存/硬盘利用率、网口带宽利用率及丢包情况、告警和日志、主要进程、资源利用率、I/O利用率、硬件状态、链路状态等指标。</w:t>
      </w:r>
    </w:p>
    <w:p w14:paraId="08BEF576">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（2）华为云平台及V</w:t>
      </w:r>
      <w:r>
        <w:rPr>
          <w:rFonts w:ascii="仿宋_GB2312" w:eastAsia="仿宋_GB2312" w:cs="仿宋_GB2312"/>
          <w:szCs w:val="28"/>
        </w:rPr>
        <w:t>M</w:t>
      </w:r>
      <w:r>
        <w:rPr>
          <w:rFonts w:hint="eastAsia" w:ascii="仿宋_GB2312" w:eastAsia="仿宋_GB2312" w:cs="仿宋_GB2312"/>
          <w:szCs w:val="28"/>
        </w:rPr>
        <w:t>ware虚拟化平台健康检查，包括但不限于：虚拟化平台版本、虚拟化平台授权、虚拟化兼容性、告警信息、计算资源利用率、存储资源利用率、网络资源利用率、虚拟化自身稳定性（</w:t>
      </w:r>
      <w:r>
        <w:rPr>
          <w:rFonts w:ascii="仿宋_GB2312" w:eastAsia="仿宋_GB2312" w:cs="仿宋_GB2312"/>
          <w:szCs w:val="28"/>
        </w:rPr>
        <w:t>CNA/ESX</w:t>
      </w:r>
      <w:r>
        <w:rPr>
          <w:rFonts w:hint="eastAsia" w:ascii="仿宋_GB2312" w:eastAsia="仿宋_GB2312" w:cs="仿宋_GB2312"/>
          <w:szCs w:val="28"/>
        </w:rPr>
        <w:t>i存储空间利用率、VRM</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C</w:t>
      </w:r>
      <w:r>
        <w:rPr>
          <w:rFonts w:hint="eastAsia" w:ascii="仿宋_GB2312" w:eastAsia="仿宋_GB2312" w:cs="仿宋_GB2312"/>
          <w:szCs w:val="28"/>
        </w:rPr>
        <w:t>enter存储空间利用率、VRM</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C</w:t>
      </w:r>
      <w:r>
        <w:rPr>
          <w:rFonts w:hint="eastAsia" w:ascii="仿宋_GB2312" w:eastAsia="仿宋_GB2312" w:cs="仿宋_GB2312"/>
          <w:szCs w:val="28"/>
        </w:rPr>
        <w:t>enter主备状态、虚拟化平台时间同步状态）、集群HA开启状态、桌面云版本、桌面云平台各组件运行状态、日志与告警、用户登录状态等指标。</w:t>
      </w:r>
    </w:p>
    <w:p w14:paraId="20DB5CC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（3）华为超融合软件平台及V</w:t>
      </w:r>
      <w:r>
        <w:rPr>
          <w:rFonts w:ascii="仿宋_GB2312" w:eastAsia="仿宋_GB2312" w:cs="仿宋_GB2312"/>
          <w:szCs w:val="28"/>
        </w:rPr>
        <w:t>M</w:t>
      </w:r>
      <w:r>
        <w:rPr>
          <w:rFonts w:hint="eastAsia" w:ascii="仿宋_GB2312" w:eastAsia="仿宋_GB2312" w:cs="仿宋_GB2312"/>
          <w:szCs w:val="28"/>
        </w:rPr>
        <w:t>ware</w:t>
      </w:r>
      <w:r>
        <w:rPr>
          <w:rFonts w:ascii="仿宋_GB2312" w:eastAsia="仿宋_GB2312" w:cs="仿宋_GB2312"/>
          <w:szCs w:val="28"/>
        </w:rPr>
        <w:t xml:space="preserve"> </w:t>
      </w:r>
      <w:r>
        <w:rPr>
          <w:rFonts w:hint="eastAsia" w:ascii="仿宋_GB2312" w:eastAsia="仿宋_GB2312" w:cs="仿宋_GB2312"/>
          <w:szCs w:val="28"/>
        </w:rPr>
        <w:t>v</w:t>
      </w:r>
      <w:r>
        <w:rPr>
          <w:rFonts w:ascii="仿宋_GB2312" w:eastAsia="仿宋_GB2312" w:cs="仿宋_GB2312"/>
          <w:szCs w:val="28"/>
        </w:rPr>
        <w:t>SAN</w:t>
      </w:r>
      <w:r>
        <w:rPr>
          <w:rFonts w:hint="eastAsia" w:ascii="仿宋_GB2312" w:eastAsia="仿宋_GB2312" w:cs="仿宋_GB2312"/>
          <w:szCs w:val="28"/>
        </w:rPr>
        <w:t>健康检查，包括但不限于：虚拟化平台版本、虚拟化平台告警信息、计算资源利用率、存储资源利用率、网络资源利用率、虚拟化自身稳定性（</w:t>
      </w:r>
      <w:r>
        <w:rPr>
          <w:rFonts w:ascii="仿宋_GB2312" w:eastAsia="仿宋_GB2312" w:cs="仿宋_GB2312"/>
          <w:szCs w:val="28"/>
        </w:rPr>
        <w:t>CNA/ESX</w:t>
      </w:r>
      <w:r>
        <w:rPr>
          <w:rFonts w:hint="eastAsia" w:ascii="仿宋_GB2312" w:eastAsia="仿宋_GB2312" w:cs="仿宋_GB2312"/>
          <w:szCs w:val="28"/>
        </w:rPr>
        <w:t>i存储空间利用率、VRM</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C</w:t>
      </w:r>
      <w:r>
        <w:rPr>
          <w:rFonts w:hint="eastAsia" w:ascii="仿宋_GB2312" w:eastAsia="仿宋_GB2312" w:cs="仿宋_GB2312"/>
          <w:szCs w:val="28"/>
        </w:rPr>
        <w:t>enter存储空间利用率、VRM</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C</w:t>
      </w:r>
      <w:r>
        <w:rPr>
          <w:rFonts w:hint="eastAsia" w:ascii="仿宋_GB2312" w:eastAsia="仿宋_GB2312" w:cs="仿宋_GB2312"/>
          <w:szCs w:val="28"/>
        </w:rPr>
        <w:t>enter主备状态、虚拟化平台时间同步状态）、集群HA开启状态、FusionCube部署模式、FusionCube虚拟机空间利用率、与虚拟化和存储平台对接状态、FusionCube告警信息、FusionStorage</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SAN</w:t>
      </w:r>
      <w:r>
        <w:rPr>
          <w:rFonts w:hint="eastAsia" w:ascii="仿宋_GB2312" w:eastAsia="仿宋_GB2312" w:cs="仿宋_GB2312"/>
          <w:szCs w:val="28"/>
        </w:rPr>
        <w:t>集群ZK/MDC/VBS/OSD组件状态、存储池空间利用率、I/O读写情况、FusionStorage</w:t>
      </w:r>
      <w:r>
        <w:rPr>
          <w:rFonts w:ascii="仿宋_GB2312" w:eastAsia="仿宋_GB2312" w:cs="仿宋_GB2312"/>
          <w:szCs w:val="28"/>
        </w:rPr>
        <w:t>/</w:t>
      </w:r>
      <w:r>
        <w:rPr>
          <w:rFonts w:hint="eastAsia" w:ascii="仿宋_GB2312" w:eastAsia="仿宋_GB2312" w:cs="仿宋_GB2312"/>
          <w:szCs w:val="28"/>
        </w:rPr>
        <w:t>v</w:t>
      </w:r>
      <w:r>
        <w:rPr>
          <w:rFonts w:ascii="仿宋_GB2312" w:eastAsia="仿宋_GB2312" w:cs="仿宋_GB2312"/>
          <w:szCs w:val="28"/>
        </w:rPr>
        <w:t>SAN</w:t>
      </w:r>
      <w:r>
        <w:rPr>
          <w:rFonts w:hint="eastAsia" w:ascii="仿宋_GB2312" w:eastAsia="仿宋_GB2312" w:cs="仿宋_GB2312"/>
          <w:szCs w:val="28"/>
        </w:rPr>
        <w:t>日志与告警等指标。</w:t>
      </w:r>
    </w:p>
    <w:p w14:paraId="1A820406">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（4）华为云桌面Fusion</w:t>
      </w:r>
      <w:r>
        <w:rPr>
          <w:rFonts w:ascii="仿宋_GB2312" w:eastAsia="仿宋_GB2312" w:cs="仿宋_GB2312"/>
          <w:szCs w:val="28"/>
        </w:rPr>
        <w:t>A</w:t>
      </w:r>
      <w:r>
        <w:rPr>
          <w:rFonts w:hint="eastAsia" w:ascii="仿宋_GB2312" w:eastAsia="仿宋_GB2312" w:cs="仿宋_GB2312"/>
          <w:szCs w:val="28"/>
        </w:rPr>
        <w:t>ccess及V</w:t>
      </w:r>
      <w:r>
        <w:rPr>
          <w:rFonts w:ascii="仿宋_GB2312" w:eastAsia="仿宋_GB2312" w:cs="仿宋_GB2312"/>
          <w:szCs w:val="28"/>
        </w:rPr>
        <w:t>M</w:t>
      </w:r>
      <w:r>
        <w:rPr>
          <w:rFonts w:hint="eastAsia" w:ascii="仿宋_GB2312" w:eastAsia="仿宋_GB2312" w:cs="仿宋_GB2312"/>
          <w:szCs w:val="28"/>
        </w:rPr>
        <w:t>ware云桌面View健康检查，包括但不限于：平台版本、告警信息、模板类型、计算资源利用率、存储资源利用率、网络资源利用率、桌面云组件自身稳定性（存储空间利用率、主备状态、时间同步状态、云终端健康度等）、云桌面登录耗时、日志与告警等指标。</w:t>
      </w:r>
    </w:p>
    <w:p w14:paraId="08E11E98">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3、日常保养</w:t>
      </w:r>
    </w:p>
    <w:p w14:paraId="3F5F5A7A">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提供服务范围内的服务器、存储的整机清洁服务，每年不少于2次。</w:t>
      </w:r>
    </w:p>
    <w:p w14:paraId="481EC912">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对容易老化的设备部件定期进行全面检查，发现老化现象及时处理。</w:t>
      </w:r>
    </w:p>
    <w:p w14:paraId="60148DB4">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4、故障修复</w:t>
      </w:r>
    </w:p>
    <w:p w14:paraId="0F8D2E4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根据故障级别及响应要求，提供远程或现场故障诊断、制定故障恢复方案并修复故障。故障恢复后提交详细的故障处理报告，报告至少包括故障原因、故障处理办法、故障处理结果、故障总结、维护建议等内容。</w:t>
      </w:r>
    </w:p>
    <w:p w14:paraId="36340A64">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本项目的故障级别划分、响应时限及响应方式要求如表1所示。</w:t>
      </w:r>
    </w:p>
    <w:p w14:paraId="057F809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表1 故障级别</w:t>
      </w:r>
    </w:p>
    <w:tbl>
      <w:tblPr>
        <w:tblStyle w:val="20"/>
        <w:tblW w:w="4639" w:type="pct"/>
        <w:tblInd w:w="3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5"/>
        <w:gridCol w:w="1703"/>
        <w:gridCol w:w="3984"/>
        <w:gridCol w:w="695"/>
        <w:gridCol w:w="1276"/>
      </w:tblGrid>
      <w:tr w14:paraId="540D0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blHeader/>
        </w:trPr>
        <w:tc>
          <w:tcPr>
            <w:tcW w:w="714" w:type="pct"/>
            <w:tcBorders>
              <w:top w:val="single" w:color="auto" w:sz="4" w:space="0"/>
              <w:left w:val="single" w:color="auto" w:sz="4" w:space="0"/>
              <w:bottom w:val="single" w:color="auto" w:sz="4" w:space="0"/>
              <w:right w:val="single" w:color="auto" w:sz="4" w:space="0"/>
            </w:tcBorders>
            <w:shd w:val="clear" w:color="auto" w:fill="D9D9D9"/>
            <w:vAlign w:val="center"/>
          </w:tcPr>
          <w:p w14:paraId="0773CCD0">
            <w:pPr>
              <w:rPr>
                <w:rFonts w:hint="eastAsia" w:ascii="仿宋" w:hAnsi="仿宋" w:eastAsia="仿宋"/>
                <w:kern w:val="0"/>
                <w:sz w:val="21"/>
                <w:szCs w:val="21"/>
              </w:rPr>
            </w:pPr>
            <w:r>
              <w:rPr>
                <w:rFonts w:hint="eastAsia" w:ascii="仿宋" w:hAnsi="仿宋" w:eastAsia="仿宋"/>
                <w:kern w:val="0"/>
                <w:sz w:val="21"/>
                <w:szCs w:val="21"/>
              </w:rPr>
              <w:t>故障级别</w:t>
            </w:r>
          </w:p>
        </w:tc>
        <w:tc>
          <w:tcPr>
            <w:tcW w:w="953" w:type="pct"/>
            <w:tcBorders>
              <w:top w:val="single" w:color="auto" w:sz="4" w:space="0"/>
              <w:left w:val="single" w:color="auto" w:sz="4" w:space="0"/>
              <w:bottom w:val="single" w:color="auto" w:sz="4" w:space="0"/>
              <w:right w:val="single" w:color="auto" w:sz="4" w:space="0"/>
            </w:tcBorders>
            <w:shd w:val="clear" w:color="auto" w:fill="D9D9D9"/>
            <w:vAlign w:val="center"/>
          </w:tcPr>
          <w:p w14:paraId="0084F965">
            <w:pPr>
              <w:rPr>
                <w:rFonts w:hint="eastAsia" w:ascii="仿宋" w:hAnsi="仿宋" w:eastAsia="仿宋"/>
                <w:kern w:val="0"/>
                <w:sz w:val="21"/>
                <w:szCs w:val="21"/>
              </w:rPr>
            </w:pPr>
            <w:r>
              <w:rPr>
                <w:rFonts w:hint="eastAsia" w:ascii="仿宋" w:hAnsi="仿宋" w:eastAsia="仿宋"/>
                <w:kern w:val="0"/>
                <w:sz w:val="21"/>
                <w:szCs w:val="21"/>
              </w:rPr>
              <w:t>资产类别</w:t>
            </w:r>
          </w:p>
        </w:tc>
        <w:tc>
          <w:tcPr>
            <w:tcW w:w="2230" w:type="pct"/>
            <w:tcBorders>
              <w:top w:val="single" w:color="auto" w:sz="4" w:space="0"/>
              <w:left w:val="single" w:color="auto" w:sz="4" w:space="0"/>
              <w:bottom w:val="single" w:color="auto" w:sz="4" w:space="0"/>
              <w:right w:val="single" w:color="auto" w:sz="4" w:space="0"/>
            </w:tcBorders>
            <w:shd w:val="clear" w:color="auto" w:fill="D9D9D9"/>
            <w:vAlign w:val="center"/>
          </w:tcPr>
          <w:p w14:paraId="08604327">
            <w:pPr>
              <w:rPr>
                <w:rFonts w:hint="eastAsia" w:ascii="仿宋" w:hAnsi="仿宋" w:eastAsia="仿宋"/>
                <w:kern w:val="0"/>
                <w:sz w:val="21"/>
                <w:szCs w:val="21"/>
              </w:rPr>
            </w:pPr>
            <w:r>
              <w:rPr>
                <w:rFonts w:hint="eastAsia" w:ascii="仿宋" w:hAnsi="仿宋" w:eastAsia="仿宋"/>
                <w:kern w:val="0"/>
                <w:sz w:val="21"/>
                <w:szCs w:val="21"/>
              </w:rPr>
              <w:t>典型事件</w:t>
            </w:r>
          </w:p>
        </w:tc>
        <w:tc>
          <w:tcPr>
            <w:tcW w:w="389" w:type="pct"/>
            <w:tcBorders>
              <w:top w:val="single" w:color="auto" w:sz="4" w:space="0"/>
              <w:left w:val="single" w:color="auto" w:sz="4" w:space="0"/>
              <w:bottom w:val="single" w:color="auto" w:sz="4" w:space="0"/>
              <w:right w:val="single" w:color="auto" w:sz="4" w:space="0"/>
            </w:tcBorders>
            <w:shd w:val="clear" w:color="auto" w:fill="D9D9D9"/>
            <w:vAlign w:val="center"/>
          </w:tcPr>
          <w:p w14:paraId="6FFCF021">
            <w:pPr>
              <w:rPr>
                <w:rFonts w:hint="eastAsia" w:ascii="仿宋" w:hAnsi="仿宋" w:eastAsia="仿宋"/>
                <w:kern w:val="0"/>
                <w:sz w:val="21"/>
                <w:szCs w:val="21"/>
              </w:rPr>
            </w:pPr>
            <w:r>
              <w:rPr>
                <w:rFonts w:hint="eastAsia" w:ascii="仿宋" w:hAnsi="仿宋" w:eastAsia="仿宋"/>
                <w:kern w:val="0"/>
                <w:sz w:val="21"/>
                <w:szCs w:val="21"/>
              </w:rPr>
              <w:t>远程响应</w:t>
            </w:r>
          </w:p>
        </w:tc>
        <w:tc>
          <w:tcPr>
            <w:tcW w:w="714" w:type="pct"/>
            <w:tcBorders>
              <w:top w:val="single" w:color="auto" w:sz="4" w:space="0"/>
              <w:left w:val="single" w:color="auto" w:sz="4" w:space="0"/>
              <w:bottom w:val="single" w:color="auto" w:sz="4" w:space="0"/>
              <w:right w:val="single" w:color="auto" w:sz="4" w:space="0"/>
            </w:tcBorders>
            <w:shd w:val="clear" w:color="auto" w:fill="D9D9D9"/>
            <w:vAlign w:val="center"/>
          </w:tcPr>
          <w:p w14:paraId="559519D6">
            <w:pPr>
              <w:rPr>
                <w:rFonts w:hint="eastAsia" w:ascii="仿宋" w:hAnsi="仿宋" w:eastAsia="仿宋"/>
                <w:kern w:val="0"/>
                <w:sz w:val="21"/>
                <w:szCs w:val="21"/>
              </w:rPr>
            </w:pPr>
            <w:r>
              <w:rPr>
                <w:rFonts w:hint="eastAsia" w:ascii="仿宋" w:hAnsi="仿宋" w:eastAsia="仿宋"/>
                <w:kern w:val="0"/>
                <w:sz w:val="21"/>
                <w:szCs w:val="21"/>
              </w:rPr>
              <w:t>现场响应</w:t>
            </w:r>
          </w:p>
        </w:tc>
      </w:tr>
      <w:tr w14:paraId="196B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714" w:type="pct"/>
            <w:vMerge w:val="restart"/>
            <w:tcBorders>
              <w:top w:val="single" w:color="auto" w:sz="4" w:space="0"/>
              <w:left w:val="single" w:color="auto" w:sz="4" w:space="0"/>
              <w:bottom w:val="single" w:color="auto" w:sz="4" w:space="0"/>
              <w:right w:val="single" w:color="auto" w:sz="4" w:space="0"/>
            </w:tcBorders>
            <w:vAlign w:val="center"/>
          </w:tcPr>
          <w:p w14:paraId="120FE37A">
            <w:pPr>
              <w:rPr>
                <w:rFonts w:hint="eastAsia" w:ascii="仿宋" w:hAnsi="仿宋" w:eastAsia="仿宋"/>
                <w:kern w:val="0"/>
                <w:sz w:val="21"/>
                <w:szCs w:val="21"/>
              </w:rPr>
            </w:pPr>
            <w:r>
              <w:rPr>
                <w:rFonts w:hint="eastAsia" w:ascii="仿宋" w:hAnsi="仿宋" w:eastAsia="仿宋"/>
                <w:kern w:val="0"/>
                <w:sz w:val="21"/>
                <w:szCs w:val="21"/>
              </w:rPr>
              <w:t>一级故障</w:t>
            </w:r>
          </w:p>
        </w:tc>
        <w:tc>
          <w:tcPr>
            <w:tcW w:w="953" w:type="pct"/>
            <w:tcBorders>
              <w:top w:val="single" w:color="auto" w:sz="4" w:space="0"/>
              <w:left w:val="single" w:color="auto" w:sz="4" w:space="0"/>
              <w:right w:val="single" w:color="auto" w:sz="4" w:space="0"/>
            </w:tcBorders>
            <w:vAlign w:val="center"/>
          </w:tcPr>
          <w:p w14:paraId="069674E6">
            <w:pPr>
              <w:rPr>
                <w:rFonts w:hint="eastAsia" w:ascii="仿宋" w:hAnsi="仿宋" w:eastAsia="仿宋"/>
                <w:kern w:val="0"/>
                <w:sz w:val="21"/>
                <w:szCs w:val="21"/>
              </w:rPr>
            </w:pPr>
            <w:r>
              <w:rPr>
                <w:rFonts w:hint="eastAsia" w:ascii="仿宋" w:hAnsi="仿宋" w:eastAsia="仿宋"/>
                <w:kern w:val="0"/>
                <w:sz w:val="21"/>
                <w:szCs w:val="21"/>
              </w:rPr>
              <w:t>服务器、存储</w:t>
            </w:r>
          </w:p>
        </w:tc>
        <w:tc>
          <w:tcPr>
            <w:tcW w:w="2230" w:type="pct"/>
            <w:tcBorders>
              <w:top w:val="single" w:color="auto" w:sz="4" w:space="0"/>
              <w:left w:val="single" w:color="auto" w:sz="4" w:space="0"/>
              <w:right w:val="single" w:color="auto" w:sz="4" w:space="0"/>
            </w:tcBorders>
            <w:vAlign w:val="center"/>
          </w:tcPr>
          <w:p w14:paraId="550F4A29">
            <w:pPr>
              <w:rPr>
                <w:rFonts w:hint="eastAsia" w:ascii="仿宋" w:hAnsi="仿宋" w:eastAsia="仿宋"/>
                <w:kern w:val="0"/>
                <w:sz w:val="21"/>
                <w:szCs w:val="21"/>
              </w:rPr>
            </w:pPr>
            <w:r>
              <w:rPr>
                <w:rFonts w:hint="eastAsia" w:ascii="仿宋" w:hAnsi="仿宋" w:eastAsia="仿宋"/>
                <w:kern w:val="0"/>
                <w:sz w:val="21"/>
                <w:szCs w:val="21"/>
              </w:rPr>
              <w:t>1、任何一台服务器、存储不可访问；</w:t>
            </w:r>
          </w:p>
          <w:p w14:paraId="469CDFFC">
            <w:pPr>
              <w:rPr>
                <w:rFonts w:hint="eastAsia" w:ascii="仿宋" w:hAnsi="仿宋" w:eastAsia="仿宋"/>
                <w:kern w:val="0"/>
                <w:sz w:val="21"/>
                <w:szCs w:val="21"/>
              </w:rPr>
            </w:pPr>
            <w:r>
              <w:rPr>
                <w:rFonts w:hint="eastAsia" w:ascii="仿宋" w:hAnsi="仿宋" w:eastAsia="仿宋"/>
                <w:kern w:val="0"/>
                <w:sz w:val="21"/>
                <w:szCs w:val="21"/>
              </w:rPr>
              <w:t>2、完整承载某个集群的刀箱关键部件失效至集群失效；</w:t>
            </w:r>
          </w:p>
          <w:p w14:paraId="0B499F44">
            <w:pPr>
              <w:pStyle w:val="18"/>
              <w:rPr>
                <w:rFonts w:hint="eastAsia" w:ascii="仿宋" w:hAnsi="仿宋" w:eastAsia="仿宋"/>
                <w:sz w:val="21"/>
                <w:szCs w:val="21"/>
              </w:rPr>
            </w:pPr>
            <w:r>
              <w:rPr>
                <w:rFonts w:hint="eastAsia" w:ascii="仿宋" w:hAnsi="仿宋" w:eastAsia="仿宋"/>
                <w:kern w:val="0"/>
                <w:sz w:val="21"/>
                <w:szCs w:val="21"/>
              </w:rPr>
              <w:t>3、其他服务器、存储故障。</w:t>
            </w:r>
          </w:p>
        </w:tc>
        <w:tc>
          <w:tcPr>
            <w:tcW w:w="389" w:type="pct"/>
            <w:vMerge w:val="restart"/>
            <w:tcBorders>
              <w:top w:val="single" w:color="auto" w:sz="4" w:space="0"/>
              <w:left w:val="single" w:color="auto" w:sz="4" w:space="0"/>
              <w:bottom w:val="single" w:color="auto" w:sz="4" w:space="0"/>
              <w:right w:val="single" w:color="auto" w:sz="4" w:space="0"/>
            </w:tcBorders>
            <w:vAlign w:val="center"/>
          </w:tcPr>
          <w:p w14:paraId="226FA994">
            <w:pPr>
              <w:rPr>
                <w:rFonts w:hint="eastAsia" w:ascii="仿宋" w:hAnsi="仿宋" w:eastAsia="仿宋"/>
                <w:kern w:val="0"/>
                <w:sz w:val="21"/>
                <w:szCs w:val="21"/>
              </w:rPr>
            </w:pPr>
            <w:r>
              <w:rPr>
                <w:rFonts w:hint="eastAsia" w:ascii="仿宋" w:hAnsi="仿宋" w:eastAsia="仿宋"/>
                <w:kern w:val="0"/>
                <w:sz w:val="21"/>
                <w:szCs w:val="21"/>
              </w:rPr>
              <w:t>立即</w:t>
            </w:r>
          </w:p>
        </w:tc>
        <w:tc>
          <w:tcPr>
            <w:tcW w:w="714" w:type="pct"/>
            <w:vMerge w:val="restart"/>
            <w:tcBorders>
              <w:top w:val="single" w:color="auto" w:sz="4" w:space="0"/>
              <w:left w:val="single" w:color="auto" w:sz="4" w:space="0"/>
              <w:bottom w:val="single" w:color="auto" w:sz="4" w:space="0"/>
              <w:right w:val="single" w:color="auto" w:sz="4" w:space="0"/>
            </w:tcBorders>
            <w:vAlign w:val="center"/>
          </w:tcPr>
          <w:p w14:paraId="30C95D3F">
            <w:pPr>
              <w:rPr>
                <w:rFonts w:hint="eastAsia" w:ascii="仿宋" w:hAnsi="仿宋" w:eastAsia="仿宋"/>
                <w:kern w:val="0"/>
                <w:sz w:val="21"/>
                <w:szCs w:val="21"/>
              </w:rPr>
            </w:pPr>
            <w:r>
              <w:rPr>
                <w:rFonts w:hint="eastAsia" w:ascii="仿宋" w:hAnsi="仿宋" w:eastAsia="仿宋"/>
                <w:kern w:val="0"/>
                <w:sz w:val="21"/>
                <w:szCs w:val="21"/>
              </w:rPr>
              <w:t xml:space="preserve">2小时内到达现场 </w:t>
            </w:r>
          </w:p>
          <w:p w14:paraId="380B027E">
            <w:pPr>
              <w:rPr>
                <w:rFonts w:hint="eastAsia" w:ascii="仿宋" w:hAnsi="仿宋" w:eastAsia="仿宋"/>
                <w:kern w:val="0"/>
                <w:sz w:val="21"/>
                <w:szCs w:val="21"/>
              </w:rPr>
            </w:pPr>
          </w:p>
        </w:tc>
      </w:tr>
      <w:tr w14:paraId="54824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9A390F">
            <w:pPr>
              <w:widowControl/>
              <w:jc w:val="left"/>
              <w:rPr>
                <w:rFonts w:hint="eastAsia" w:ascii="仿宋" w:hAnsi="仿宋" w:eastAsia="仿宋"/>
                <w:kern w:val="0"/>
                <w:sz w:val="21"/>
                <w:szCs w:val="21"/>
              </w:rPr>
            </w:pPr>
          </w:p>
        </w:tc>
        <w:tc>
          <w:tcPr>
            <w:tcW w:w="953" w:type="pct"/>
            <w:tcBorders>
              <w:top w:val="single" w:color="auto" w:sz="4" w:space="0"/>
              <w:left w:val="single" w:color="auto" w:sz="4" w:space="0"/>
              <w:bottom w:val="single" w:color="auto" w:sz="4" w:space="0"/>
              <w:right w:val="single" w:color="auto" w:sz="4" w:space="0"/>
            </w:tcBorders>
            <w:vAlign w:val="center"/>
          </w:tcPr>
          <w:p w14:paraId="198BDF99">
            <w:pPr>
              <w:rPr>
                <w:rFonts w:hint="eastAsia" w:ascii="仿宋" w:hAnsi="仿宋" w:eastAsia="仿宋"/>
                <w:kern w:val="0"/>
                <w:sz w:val="21"/>
                <w:szCs w:val="21"/>
              </w:rPr>
            </w:pPr>
            <w:r>
              <w:rPr>
                <w:rFonts w:hint="eastAsia" w:ascii="仿宋" w:hAnsi="仿宋" w:eastAsia="仿宋"/>
                <w:kern w:val="0"/>
                <w:sz w:val="21"/>
                <w:szCs w:val="21"/>
              </w:rPr>
              <w:t>虚拟化、云桌面</w:t>
            </w:r>
          </w:p>
        </w:tc>
        <w:tc>
          <w:tcPr>
            <w:tcW w:w="2230" w:type="pct"/>
            <w:tcBorders>
              <w:top w:val="single" w:color="auto" w:sz="4" w:space="0"/>
              <w:left w:val="single" w:color="auto" w:sz="4" w:space="0"/>
              <w:bottom w:val="single" w:color="auto" w:sz="4" w:space="0"/>
              <w:right w:val="single" w:color="auto" w:sz="4" w:space="0"/>
            </w:tcBorders>
            <w:vAlign w:val="center"/>
          </w:tcPr>
          <w:p w14:paraId="260DC0AF">
            <w:pPr>
              <w:rPr>
                <w:rFonts w:hint="eastAsia" w:ascii="仿宋" w:hAnsi="仿宋" w:eastAsia="仿宋"/>
                <w:kern w:val="0"/>
                <w:sz w:val="21"/>
                <w:szCs w:val="21"/>
              </w:rPr>
            </w:pPr>
            <w:r>
              <w:rPr>
                <w:rFonts w:hint="eastAsia" w:ascii="仿宋" w:hAnsi="仿宋" w:eastAsia="仿宋"/>
                <w:kern w:val="0"/>
                <w:sz w:val="21"/>
                <w:szCs w:val="21"/>
              </w:rPr>
              <w:t>1、虚拟化集群或云桌面集群整体失效；</w:t>
            </w:r>
          </w:p>
          <w:p w14:paraId="78A5B3B7">
            <w:pPr>
              <w:pStyle w:val="6"/>
              <w:spacing w:before="0" w:after="0" w:line="240" w:lineRule="auto"/>
              <w:rPr>
                <w:rFonts w:hint="eastAsia" w:ascii="仿宋" w:hAnsi="仿宋" w:eastAsia="仿宋"/>
                <w:b w:val="0"/>
                <w:kern w:val="0"/>
                <w:sz w:val="21"/>
                <w:szCs w:val="21"/>
              </w:rPr>
            </w:pPr>
            <w:bookmarkStart w:id="1" w:name="_Toc170401497"/>
            <w:r>
              <w:rPr>
                <w:rFonts w:hint="eastAsia" w:ascii="仿宋" w:hAnsi="仿宋" w:eastAsia="仿宋"/>
                <w:b w:val="0"/>
                <w:kern w:val="0"/>
                <w:sz w:val="21"/>
                <w:szCs w:val="21"/>
              </w:rPr>
              <w:t>2、核心业务虚拟机所在虚拟化集群失效；</w:t>
            </w:r>
            <w:bookmarkEnd w:id="1"/>
          </w:p>
          <w:p w14:paraId="07EC71E3">
            <w:pPr>
              <w:rPr>
                <w:rFonts w:hint="eastAsia" w:ascii="仿宋" w:hAnsi="仿宋" w:eastAsia="仿宋"/>
                <w:kern w:val="0"/>
                <w:sz w:val="21"/>
                <w:szCs w:val="21"/>
              </w:rPr>
            </w:pPr>
            <w:r>
              <w:rPr>
                <w:rFonts w:hint="eastAsia" w:ascii="仿宋" w:hAnsi="仿宋" w:eastAsia="仿宋"/>
                <w:kern w:val="0"/>
                <w:sz w:val="21"/>
                <w:szCs w:val="21"/>
              </w:rPr>
              <w:t>3、10台及以上云桌面均无法使用；</w:t>
            </w:r>
          </w:p>
          <w:p w14:paraId="14D9D56E">
            <w:pPr>
              <w:pStyle w:val="18"/>
              <w:rPr>
                <w:rFonts w:hint="eastAsia" w:ascii="仿宋" w:hAnsi="仿宋" w:eastAsia="仿宋"/>
                <w:sz w:val="21"/>
                <w:szCs w:val="21"/>
              </w:rPr>
            </w:pPr>
            <w:r>
              <w:rPr>
                <w:rFonts w:hint="eastAsia" w:ascii="仿宋" w:hAnsi="仿宋" w:eastAsia="仿宋"/>
                <w:kern w:val="0"/>
                <w:sz w:val="21"/>
                <w:szCs w:val="21"/>
              </w:rPr>
              <w:t>4、其他虚拟化、云桌面故障。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DD86C6">
            <w:pPr>
              <w:widowControl/>
              <w:jc w:val="left"/>
              <w:rPr>
                <w:rFonts w:hint="eastAsia" w:ascii="仿宋" w:hAnsi="仿宋" w:eastAsia="仿宋"/>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881B0A">
            <w:pPr>
              <w:widowControl/>
              <w:jc w:val="left"/>
              <w:rPr>
                <w:rFonts w:hint="eastAsia" w:ascii="仿宋" w:hAnsi="仿宋" w:eastAsia="仿宋"/>
                <w:kern w:val="0"/>
                <w:sz w:val="21"/>
                <w:szCs w:val="21"/>
              </w:rPr>
            </w:pPr>
          </w:p>
        </w:tc>
      </w:tr>
      <w:tr w14:paraId="061E5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714" w:type="pct"/>
            <w:vMerge w:val="restart"/>
            <w:tcBorders>
              <w:top w:val="single" w:color="auto" w:sz="4" w:space="0"/>
              <w:left w:val="single" w:color="auto" w:sz="4" w:space="0"/>
              <w:bottom w:val="single" w:color="auto" w:sz="4" w:space="0"/>
              <w:right w:val="single" w:color="auto" w:sz="4" w:space="0"/>
            </w:tcBorders>
            <w:vAlign w:val="center"/>
          </w:tcPr>
          <w:p w14:paraId="253423A2">
            <w:pPr>
              <w:rPr>
                <w:rFonts w:hint="eastAsia" w:ascii="仿宋" w:hAnsi="仿宋" w:eastAsia="仿宋"/>
                <w:kern w:val="0"/>
                <w:sz w:val="21"/>
                <w:szCs w:val="21"/>
              </w:rPr>
            </w:pPr>
            <w:r>
              <w:rPr>
                <w:rFonts w:hint="eastAsia" w:ascii="仿宋" w:hAnsi="仿宋" w:eastAsia="仿宋"/>
                <w:kern w:val="0"/>
                <w:sz w:val="21"/>
                <w:szCs w:val="21"/>
              </w:rPr>
              <w:t>二级故障</w:t>
            </w:r>
          </w:p>
        </w:tc>
        <w:tc>
          <w:tcPr>
            <w:tcW w:w="953" w:type="pct"/>
            <w:tcBorders>
              <w:top w:val="single" w:color="auto" w:sz="4" w:space="0"/>
              <w:left w:val="single" w:color="auto" w:sz="4" w:space="0"/>
              <w:right w:val="single" w:color="auto" w:sz="4" w:space="0"/>
            </w:tcBorders>
            <w:vAlign w:val="center"/>
          </w:tcPr>
          <w:p w14:paraId="5C47C389">
            <w:pPr>
              <w:rPr>
                <w:rFonts w:hint="eastAsia" w:ascii="仿宋" w:hAnsi="仿宋" w:eastAsia="仿宋"/>
                <w:kern w:val="0"/>
                <w:sz w:val="21"/>
                <w:szCs w:val="21"/>
              </w:rPr>
            </w:pPr>
            <w:r>
              <w:rPr>
                <w:rFonts w:hint="eastAsia" w:ascii="仿宋" w:hAnsi="仿宋" w:eastAsia="仿宋"/>
                <w:kern w:val="0"/>
                <w:sz w:val="21"/>
                <w:szCs w:val="21"/>
              </w:rPr>
              <w:t>服务器、存储</w:t>
            </w:r>
          </w:p>
        </w:tc>
        <w:tc>
          <w:tcPr>
            <w:tcW w:w="2230" w:type="pct"/>
            <w:tcBorders>
              <w:top w:val="single" w:color="auto" w:sz="4" w:space="0"/>
              <w:left w:val="single" w:color="auto" w:sz="4" w:space="0"/>
              <w:right w:val="single" w:color="auto" w:sz="4" w:space="0"/>
            </w:tcBorders>
            <w:vAlign w:val="center"/>
          </w:tcPr>
          <w:p w14:paraId="482535C3">
            <w:pPr>
              <w:numPr>
                <w:ilvl w:val="0"/>
                <w:numId w:val="4"/>
              </w:numPr>
              <w:rPr>
                <w:rFonts w:hint="eastAsia" w:ascii="仿宋" w:hAnsi="仿宋" w:eastAsia="仿宋"/>
                <w:kern w:val="0"/>
                <w:sz w:val="21"/>
                <w:szCs w:val="21"/>
              </w:rPr>
            </w:pPr>
            <w:r>
              <w:rPr>
                <w:rFonts w:hint="eastAsia" w:ascii="仿宋" w:hAnsi="仿宋" w:eastAsia="仿宋"/>
                <w:kern w:val="0"/>
                <w:sz w:val="21"/>
                <w:szCs w:val="21"/>
              </w:rPr>
              <w:t>存储单个LUN无法正常访问；</w:t>
            </w:r>
          </w:p>
          <w:p w14:paraId="568C4F42">
            <w:pPr>
              <w:pStyle w:val="18"/>
              <w:rPr>
                <w:rFonts w:hint="eastAsia" w:ascii="仿宋" w:hAnsi="仿宋" w:eastAsia="仿宋"/>
                <w:sz w:val="21"/>
                <w:szCs w:val="21"/>
              </w:rPr>
            </w:pPr>
            <w:r>
              <w:rPr>
                <w:rFonts w:hint="eastAsia" w:ascii="仿宋" w:hAnsi="仿宋" w:eastAsia="仿宋"/>
                <w:kern w:val="0"/>
                <w:sz w:val="21"/>
                <w:szCs w:val="21"/>
              </w:rPr>
              <w:t>2、其他服务器、存储故障。</w:t>
            </w:r>
          </w:p>
        </w:tc>
        <w:tc>
          <w:tcPr>
            <w:tcW w:w="389" w:type="pct"/>
            <w:vMerge w:val="restart"/>
            <w:tcBorders>
              <w:top w:val="single" w:color="auto" w:sz="4" w:space="0"/>
              <w:left w:val="single" w:color="auto" w:sz="4" w:space="0"/>
              <w:bottom w:val="single" w:color="auto" w:sz="4" w:space="0"/>
              <w:right w:val="single" w:color="auto" w:sz="4" w:space="0"/>
            </w:tcBorders>
            <w:vAlign w:val="center"/>
          </w:tcPr>
          <w:p w14:paraId="5FC97383">
            <w:pPr>
              <w:rPr>
                <w:rFonts w:hint="eastAsia" w:ascii="仿宋" w:hAnsi="仿宋" w:eastAsia="仿宋"/>
                <w:kern w:val="0"/>
                <w:sz w:val="21"/>
                <w:szCs w:val="21"/>
              </w:rPr>
            </w:pPr>
            <w:r>
              <w:rPr>
                <w:rFonts w:hint="eastAsia" w:ascii="仿宋" w:hAnsi="仿宋" w:eastAsia="仿宋"/>
                <w:kern w:val="0"/>
                <w:sz w:val="21"/>
                <w:szCs w:val="21"/>
              </w:rPr>
              <w:t>立即</w:t>
            </w:r>
          </w:p>
        </w:tc>
        <w:tc>
          <w:tcPr>
            <w:tcW w:w="714" w:type="pct"/>
            <w:vMerge w:val="restart"/>
            <w:tcBorders>
              <w:top w:val="single" w:color="auto" w:sz="4" w:space="0"/>
              <w:left w:val="single" w:color="auto" w:sz="4" w:space="0"/>
              <w:bottom w:val="single" w:color="auto" w:sz="4" w:space="0"/>
              <w:right w:val="single" w:color="auto" w:sz="4" w:space="0"/>
            </w:tcBorders>
            <w:vAlign w:val="center"/>
          </w:tcPr>
          <w:p w14:paraId="4E614EF1">
            <w:pPr>
              <w:rPr>
                <w:rFonts w:hint="eastAsia" w:ascii="仿宋" w:hAnsi="仿宋" w:eastAsia="仿宋"/>
                <w:kern w:val="0"/>
                <w:sz w:val="21"/>
                <w:szCs w:val="21"/>
              </w:rPr>
            </w:pPr>
            <w:r>
              <w:rPr>
                <w:rFonts w:hint="eastAsia" w:ascii="仿宋" w:hAnsi="仿宋" w:eastAsia="仿宋"/>
                <w:kern w:val="0"/>
                <w:sz w:val="21"/>
                <w:szCs w:val="21"/>
              </w:rPr>
              <w:t xml:space="preserve">6小时内 </w:t>
            </w:r>
          </w:p>
        </w:tc>
      </w:tr>
      <w:tr w14:paraId="42A97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43DFEFB">
            <w:pPr>
              <w:widowControl/>
              <w:jc w:val="left"/>
              <w:rPr>
                <w:rFonts w:hint="eastAsia" w:ascii="仿宋" w:hAnsi="仿宋" w:eastAsia="仿宋"/>
                <w:kern w:val="0"/>
                <w:sz w:val="21"/>
                <w:szCs w:val="21"/>
              </w:rPr>
            </w:pPr>
          </w:p>
        </w:tc>
        <w:tc>
          <w:tcPr>
            <w:tcW w:w="953" w:type="pct"/>
            <w:tcBorders>
              <w:top w:val="single" w:color="auto" w:sz="4" w:space="0"/>
              <w:left w:val="single" w:color="auto" w:sz="4" w:space="0"/>
              <w:bottom w:val="single" w:color="auto" w:sz="4" w:space="0"/>
              <w:right w:val="single" w:color="auto" w:sz="4" w:space="0"/>
            </w:tcBorders>
            <w:vAlign w:val="center"/>
          </w:tcPr>
          <w:p w14:paraId="696BC99C">
            <w:pPr>
              <w:rPr>
                <w:rFonts w:hint="eastAsia" w:ascii="仿宋" w:hAnsi="仿宋" w:eastAsia="仿宋"/>
                <w:kern w:val="0"/>
                <w:sz w:val="21"/>
                <w:szCs w:val="21"/>
              </w:rPr>
            </w:pPr>
            <w:r>
              <w:rPr>
                <w:rFonts w:hint="eastAsia" w:ascii="仿宋" w:hAnsi="仿宋" w:eastAsia="仿宋"/>
                <w:kern w:val="0"/>
                <w:sz w:val="21"/>
                <w:szCs w:val="21"/>
              </w:rPr>
              <w:t>虚拟化、云桌面</w:t>
            </w:r>
          </w:p>
        </w:tc>
        <w:tc>
          <w:tcPr>
            <w:tcW w:w="2230" w:type="pct"/>
            <w:tcBorders>
              <w:top w:val="single" w:color="auto" w:sz="4" w:space="0"/>
              <w:left w:val="single" w:color="auto" w:sz="4" w:space="0"/>
              <w:bottom w:val="single" w:color="auto" w:sz="4" w:space="0"/>
              <w:right w:val="single" w:color="auto" w:sz="4" w:space="0"/>
            </w:tcBorders>
            <w:vAlign w:val="center"/>
          </w:tcPr>
          <w:p w14:paraId="67224B1F">
            <w:pPr>
              <w:numPr>
                <w:ilvl w:val="0"/>
                <w:numId w:val="5"/>
              </w:numPr>
              <w:rPr>
                <w:rFonts w:hint="eastAsia" w:ascii="仿宋" w:hAnsi="仿宋" w:eastAsia="仿宋"/>
                <w:kern w:val="0"/>
                <w:sz w:val="21"/>
                <w:szCs w:val="21"/>
              </w:rPr>
            </w:pPr>
            <w:r>
              <w:rPr>
                <w:rFonts w:hint="eastAsia" w:ascii="仿宋" w:hAnsi="仿宋" w:eastAsia="仿宋"/>
                <w:kern w:val="0"/>
                <w:sz w:val="21"/>
                <w:szCs w:val="21"/>
              </w:rPr>
              <w:t>一般业务虚拟机所在虚拟化集群失效；</w:t>
            </w:r>
          </w:p>
          <w:p w14:paraId="29A8E238">
            <w:pPr>
              <w:numPr>
                <w:ilvl w:val="0"/>
                <w:numId w:val="5"/>
              </w:numPr>
              <w:rPr>
                <w:rFonts w:hint="eastAsia" w:ascii="仿宋" w:hAnsi="仿宋" w:eastAsia="仿宋"/>
                <w:kern w:val="0"/>
                <w:sz w:val="21"/>
                <w:szCs w:val="21"/>
              </w:rPr>
            </w:pPr>
            <w:r>
              <w:rPr>
                <w:rFonts w:hint="eastAsia" w:ascii="仿宋" w:hAnsi="仿宋" w:eastAsia="仿宋"/>
                <w:kern w:val="0"/>
                <w:sz w:val="21"/>
                <w:szCs w:val="21"/>
              </w:rPr>
              <w:t>1-10台云桌面均无法使用；</w:t>
            </w:r>
          </w:p>
          <w:p w14:paraId="4EFB3EC8">
            <w:pPr>
              <w:pStyle w:val="18"/>
              <w:rPr>
                <w:rFonts w:hint="eastAsia" w:ascii="仿宋" w:hAnsi="仿宋" w:eastAsia="仿宋"/>
                <w:sz w:val="21"/>
                <w:szCs w:val="21"/>
              </w:rPr>
            </w:pPr>
            <w:r>
              <w:rPr>
                <w:rFonts w:hint="eastAsia" w:ascii="仿宋" w:hAnsi="仿宋" w:eastAsia="仿宋"/>
                <w:kern w:val="0"/>
                <w:sz w:val="21"/>
                <w:szCs w:val="21"/>
              </w:rPr>
              <w:t>3、其他虚拟化、云桌面故障。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7A46097">
            <w:pPr>
              <w:widowControl/>
              <w:jc w:val="left"/>
              <w:rPr>
                <w:rFonts w:hint="eastAsia" w:ascii="仿宋" w:hAnsi="仿宋" w:eastAsia="仿宋"/>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1A43D8">
            <w:pPr>
              <w:widowControl/>
              <w:jc w:val="left"/>
              <w:rPr>
                <w:rFonts w:hint="eastAsia" w:ascii="仿宋" w:hAnsi="仿宋" w:eastAsia="仿宋"/>
                <w:kern w:val="0"/>
                <w:sz w:val="21"/>
                <w:szCs w:val="21"/>
              </w:rPr>
            </w:pPr>
          </w:p>
        </w:tc>
      </w:tr>
      <w:tr w14:paraId="2221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714" w:type="pct"/>
            <w:vMerge w:val="restart"/>
            <w:tcBorders>
              <w:top w:val="single" w:color="auto" w:sz="4" w:space="0"/>
              <w:left w:val="single" w:color="auto" w:sz="4" w:space="0"/>
              <w:bottom w:val="single" w:color="auto" w:sz="4" w:space="0"/>
              <w:right w:val="single" w:color="auto" w:sz="4" w:space="0"/>
            </w:tcBorders>
            <w:vAlign w:val="center"/>
          </w:tcPr>
          <w:p w14:paraId="7A6503FA">
            <w:pPr>
              <w:rPr>
                <w:rFonts w:hint="eastAsia" w:ascii="仿宋" w:hAnsi="仿宋" w:eastAsia="仿宋"/>
                <w:kern w:val="0"/>
                <w:sz w:val="21"/>
                <w:szCs w:val="21"/>
              </w:rPr>
            </w:pPr>
            <w:r>
              <w:rPr>
                <w:rFonts w:hint="eastAsia" w:ascii="仿宋" w:hAnsi="仿宋" w:eastAsia="仿宋"/>
                <w:kern w:val="0"/>
                <w:sz w:val="21"/>
                <w:szCs w:val="21"/>
              </w:rPr>
              <w:t>三级故障</w:t>
            </w:r>
          </w:p>
        </w:tc>
        <w:tc>
          <w:tcPr>
            <w:tcW w:w="953" w:type="pct"/>
            <w:tcBorders>
              <w:top w:val="single" w:color="auto" w:sz="4" w:space="0"/>
              <w:left w:val="single" w:color="auto" w:sz="4" w:space="0"/>
              <w:right w:val="single" w:color="auto" w:sz="4" w:space="0"/>
            </w:tcBorders>
            <w:vAlign w:val="center"/>
          </w:tcPr>
          <w:p w14:paraId="1056833C">
            <w:pPr>
              <w:rPr>
                <w:rFonts w:hint="eastAsia" w:ascii="仿宋" w:hAnsi="仿宋" w:eastAsia="仿宋"/>
                <w:kern w:val="0"/>
                <w:sz w:val="21"/>
                <w:szCs w:val="21"/>
              </w:rPr>
            </w:pPr>
            <w:r>
              <w:rPr>
                <w:rFonts w:hint="eastAsia" w:ascii="仿宋" w:hAnsi="仿宋" w:eastAsia="仿宋"/>
                <w:kern w:val="0"/>
                <w:sz w:val="21"/>
                <w:szCs w:val="21"/>
              </w:rPr>
              <w:t>服务器、存储</w:t>
            </w:r>
          </w:p>
        </w:tc>
        <w:tc>
          <w:tcPr>
            <w:tcW w:w="2230" w:type="pct"/>
            <w:tcBorders>
              <w:top w:val="single" w:color="auto" w:sz="4" w:space="0"/>
              <w:left w:val="single" w:color="auto" w:sz="4" w:space="0"/>
              <w:right w:val="single" w:color="auto" w:sz="4" w:space="0"/>
            </w:tcBorders>
            <w:vAlign w:val="center"/>
          </w:tcPr>
          <w:p w14:paraId="61F5608C">
            <w:pPr>
              <w:pStyle w:val="6"/>
              <w:spacing w:before="0" w:after="0" w:line="240" w:lineRule="auto"/>
              <w:rPr>
                <w:rFonts w:hint="eastAsia" w:ascii="仿宋" w:hAnsi="仿宋" w:eastAsia="仿宋"/>
                <w:b w:val="0"/>
                <w:kern w:val="0"/>
                <w:sz w:val="21"/>
                <w:szCs w:val="21"/>
              </w:rPr>
            </w:pPr>
            <w:bookmarkStart w:id="2" w:name="_Toc170401499"/>
            <w:r>
              <w:rPr>
                <w:rFonts w:hint="eastAsia" w:ascii="仿宋" w:hAnsi="仿宋" w:eastAsia="仿宋"/>
                <w:b w:val="0"/>
                <w:kern w:val="0"/>
                <w:sz w:val="21"/>
                <w:szCs w:val="21"/>
              </w:rPr>
              <w:t>1、单台刀片故障；</w:t>
            </w:r>
            <w:bookmarkEnd w:id="2"/>
          </w:p>
          <w:p w14:paraId="1D85CD34">
            <w:pPr>
              <w:rPr>
                <w:rFonts w:hint="eastAsia" w:ascii="仿宋" w:hAnsi="仿宋" w:eastAsia="仿宋"/>
                <w:kern w:val="0"/>
                <w:sz w:val="21"/>
                <w:szCs w:val="21"/>
              </w:rPr>
            </w:pPr>
            <w:r>
              <w:rPr>
                <w:rFonts w:hint="eastAsia" w:ascii="仿宋" w:hAnsi="仿宋" w:eastAsia="仿宋"/>
                <w:kern w:val="0"/>
                <w:sz w:val="21"/>
                <w:szCs w:val="21"/>
              </w:rPr>
              <w:t>2、刀片或存储单块硬盘故障；</w:t>
            </w:r>
          </w:p>
          <w:p w14:paraId="311DFE69">
            <w:pPr>
              <w:pStyle w:val="6"/>
              <w:spacing w:before="0" w:after="0" w:line="240" w:lineRule="auto"/>
              <w:rPr>
                <w:rFonts w:hint="eastAsia" w:ascii="仿宋" w:hAnsi="仿宋" w:eastAsia="仿宋"/>
                <w:b w:val="0"/>
                <w:kern w:val="0"/>
                <w:sz w:val="21"/>
                <w:szCs w:val="21"/>
              </w:rPr>
            </w:pPr>
            <w:bookmarkStart w:id="3" w:name="_Toc170401500"/>
            <w:r>
              <w:rPr>
                <w:rFonts w:hint="eastAsia" w:ascii="仿宋" w:hAnsi="仿宋" w:eastAsia="仿宋"/>
                <w:b w:val="0"/>
                <w:kern w:val="0"/>
                <w:sz w:val="21"/>
                <w:szCs w:val="21"/>
              </w:rPr>
              <w:t>3、存储冗余链路丢失</w:t>
            </w:r>
            <w:bookmarkEnd w:id="3"/>
            <w:r>
              <w:rPr>
                <w:rFonts w:hint="eastAsia" w:ascii="仿宋" w:hAnsi="仿宋" w:eastAsia="仿宋"/>
                <w:b w:val="0"/>
                <w:kern w:val="0"/>
                <w:sz w:val="21"/>
                <w:szCs w:val="21"/>
              </w:rPr>
              <w:t>；</w:t>
            </w:r>
          </w:p>
          <w:p w14:paraId="66B5D6A9">
            <w:pPr>
              <w:rPr>
                <w:rFonts w:hint="eastAsia" w:ascii="仿宋" w:hAnsi="仿宋" w:eastAsia="仿宋"/>
                <w:sz w:val="21"/>
                <w:szCs w:val="21"/>
              </w:rPr>
            </w:pPr>
            <w:r>
              <w:rPr>
                <w:rFonts w:hint="eastAsia" w:ascii="仿宋" w:hAnsi="仿宋" w:eastAsia="仿宋"/>
                <w:bCs/>
                <w:kern w:val="0"/>
                <w:sz w:val="21"/>
                <w:szCs w:val="21"/>
              </w:rPr>
              <w:t>4、</w:t>
            </w:r>
            <w:r>
              <w:rPr>
                <w:rFonts w:hint="eastAsia" w:ascii="仿宋" w:hAnsi="仿宋" w:eastAsia="仿宋"/>
                <w:kern w:val="0"/>
                <w:sz w:val="21"/>
                <w:szCs w:val="21"/>
              </w:rPr>
              <w:t>其他服务器、存储故障。</w:t>
            </w:r>
          </w:p>
        </w:tc>
        <w:tc>
          <w:tcPr>
            <w:tcW w:w="389" w:type="pct"/>
            <w:vMerge w:val="restart"/>
            <w:tcBorders>
              <w:top w:val="single" w:color="auto" w:sz="4" w:space="0"/>
              <w:left w:val="single" w:color="auto" w:sz="4" w:space="0"/>
              <w:bottom w:val="single" w:color="auto" w:sz="4" w:space="0"/>
              <w:right w:val="single" w:color="auto" w:sz="4" w:space="0"/>
            </w:tcBorders>
            <w:vAlign w:val="center"/>
          </w:tcPr>
          <w:p w14:paraId="68F90D66">
            <w:pPr>
              <w:rPr>
                <w:rFonts w:hint="eastAsia" w:ascii="仿宋" w:hAnsi="仿宋" w:eastAsia="仿宋"/>
                <w:kern w:val="0"/>
                <w:sz w:val="21"/>
                <w:szCs w:val="21"/>
              </w:rPr>
            </w:pPr>
            <w:r>
              <w:rPr>
                <w:rFonts w:hint="eastAsia" w:ascii="仿宋" w:hAnsi="仿宋" w:eastAsia="仿宋"/>
                <w:kern w:val="0"/>
                <w:sz w:val="21"/>
                <w:szCs w:val="21"/>
              </w:rPr>
              <w:t>立即</w:t>
            </w:r>
          </w:p>
        </w:tc>
        <w:tc>
          <w:tcPr>
            <w:tcW w:w="714" w:type="pct"/>
            <w:vMerge w:val="restart"/>
            <w:tcBorders>
              <w:top w:val="single" w:color="auto" w:sz="4" w:space="0"/>
              <w:left w:val="single" w:color="auto" w:sz="4" w:space="0"/>
              <w:bottom w:val="single" w:color="auto" w:sz="4" w:space="0"/>
              <w:right w:val="single" w:color="auto" w:sz="4" w:space="0"/>
            </w:tcBorders>
            <w:vAlign w:val="center"/>
          </w:tcPr>
          <w:p w14:paraId="3583F37F">
            <w:pPr>
              <w:rPr>
                <w:rFonts w:hint="eastAsia" w:ascii="仿宋" w:hAnsi="仿宋" w:eastAsia="仿宋"/>
                <w:kern w:val="0"/>
                <w:sz w:val="21"/>
                <w:szCs w:val="21"/>
              </w:rPr>
            </w:pPr>
            <w:r>
              <w:rPr>
                <w:rFonts w:hint="eastAsia" w:ascii="仿宋" w:hAnsi="仿宋" w:eastAsia="仿宋"/>
                <w:kern w:val="0"/>
                <w:sz w:val="21"/>
                <w:szCs w:val="21"/>
              </w:rPr>
              <w:t>24小时内</w:t>
            </w:r>
          </w:p>
        </w:tc>
      </w:tr>
      <w:tr w14:paraId="55B61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D33903B">
            <w:pPr>
              <w:widowControl/>
              <w:jc w:val="left"/>
              <w:rPr>
                <w:rFonts w:hint="eastAsia" w:ascii="仿宋" w:hAnsi="仿宋" w:eastAsia="仿宋"/>
                <w:kern w:val="0"/>
                <w:sz w:val="21"/>
                <w:szCs w:val="21"/>
              </w:rPr>
            </w:pPr>
          </w:p>
        </w:tc>
        <w:tc>
          <w:tcPr>
            <w:tcW w:w="953" w:type="pct"/>
            <w:tcBorders>
              <w:top w:val="single" w:color="auto" w:sz="4" w:space="0"/>
              <w:left w:val="single" w:color="auto" w:sz="4" w:space="0"/>
              <w:bottom w:val="single" w:color="auto" w:sz="4" w:space="0"/>
              <w:right w:val="single" w:color="auto" w:sz="4" w:space="0"/>
            </w:tcBorders>
            <w:vAlign w:val="center"/>
          </w:tcPr>
          <w:p w14:paraId="6E311EF1">
            <w:pPr>
              <w:rPr>
                <w:rFonts w:hint="eastAsia" w:ascii="仿宋" w:hAnsi="仿宋" w:eastAsia="仿宋"/>
                <w:kern w:val="0"/>
                <w:sz w:val="21"/>
                <w:szCs w:val="21"/>
              </w:rPr>
            </w:pPr>
            <w:r>
              <w:rPr>
                <w:rFonts w:hint="eastAsia" w:ascii="仿宋" w:hAnsi="仿宋" w:eastAsia="仿宋"/>
                <w:kern w:val="0"/>
                <w:sz w:val="21"/>
                <w:szCs w:val="21"/>
              </w:rPr>
              <w:t>虚拟化、云桌面</w:t>
            </w:r>
          </w:p>
        </w:tc>
        <w:tc>
          <w:tcPr>
            <w:tcW w:w="2230" w:type="pct"/>
            <w:tcBorders>
              <w:top w:val="single" w:color="auto" w:sz="4" w:space="0"/>
              <w:left w:val="single" w:color="auto" w:sz="4" w:space="0"/>
              <w:bottom w:val="single" w:color="auto" w:sz="4" w:space="0"/>
              <w:right w:val="single" w:color="auto" w:sz="4" w:space="0"/>
            </w:tcBorders>
            <w:vAlign w:val="center"/>
          </w:tcPr>
          <w:p w14:paraId="6D7CF8F6">
            <w:pPr>
              <w:numPr>
                <w:ilvl w:val="0"/>
                <w:numId w:val="6"/>
              </w:numPr>
              <w:rPr>
                <w:rFonts w:hint="eastAsia" w:ascii="仿宋" w:hAnsi="仿宋" w:eastAsia="仿宋"/>
                <w:kern w:val="0"/>
                <w:sz w:val="21"/>
                <w:szCs w:val="21"/>
              </w:rPr>
            </w:pPr>
            <w:r>
              <w:rPr>
                <w:rFonts w:hint="eastAsia" w:ascii="仿宋" w:hAnsi="仿宋" w:eastAsia="仿宋"/>
                <w:bCs/>
                <w:kern w:val="0"/>
                <w:sz w:val="21"/>
                <w:szCs w:val="21"/>
              </w:rPr>
              <w:t>虚拟化集群一般告警问题；</w:t>
            </w:r>
          </w:p>
          <w:p w14:paraId="6E67E77B">
            <w:pPr>
              <w:numPr>
                <w:ilvl w:val="0"/>
                <w:numId w:val="6"/>
              </w:numPr>
              <w:rPr>
                <w:rFonts w:hint="eastAsia" w:ascii="仿宋" w:hAnsi="仿宋" w:eastAsia="仿宋"/>
                <w:kern w:val="0"/>
                <w:sz w:val="21"/>
                <w:szCs w:val="21"/>
              </w:rPr>
            </w:pPr>
            <w:r>
              <w:rPr>
                <w:rFonts w:hint="eastAsia" w:ascii="仿宋" w:hAnsi="仿宋" w:eastAsia="仿宋"/>
                <w:kern w:val="0"/>
                <w:sz w:val="21"/>
                <w:szCs w:val="21"/>
              </w:rPr>
              <w:t>单个教室的极域软件某些功能无法正常工作，云桌面使用问题；</w:t>
            </w:r>
          </w:p>
          <w:p w14:paraId="23284C1A">
            <w:pPr>
              <w:pStyle w:val="18"/>
              <w:rPr>
                <w:rFonts w:hint="eastAsia" w:ascii="仿宋" w:hAnsi="仿宋" w:eastAsia="仿宋"/>
                <w:sz w:val="21"/>
                <w:szCs w:val="21"/>
              </w:rPr>
            </w:pPr>
            <w:r>
              <w:rPr>
                <w:rFonts w:hint="eastAsia" w:ascii="仿宋" w:hAnsi="仿宋" w:eastAsia="仿宋"/>
                <w:kern w:val="0"/>
                <w:sz w:val="21"/>
                <w:szCs w:val="21"/>
              </w:rPr>
              <w:t>3、其他虚拟化、云桌面故障。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FC4302">
            <w:pPr>
              <w:widowControl/>
              <w:jc w:val="left"/>
              <w:rPr>
                <w:rFonts w:hint="eastAsia" w:ascii="仿宋" w:hAnsi="仿宋" w:eastAsia="仿宋"/>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A37B17">
            <w:pPr>
              <w:widowControl/>
              <w:jc w:val="left"/>
              <w:rPr>
                <w:rFonts w:hint="eastAsia" w:ascii="仿宋" w:hAnsi="仿宋" w:eastAsia="仿宋"/>
                <w:kern w:val="0"/>
                <w:sz w:val="21"/>
                <w:szCs w:val="21"/>
              </w:rPr>
            </w:pPr>
          </w:p>
        </w:tc>
      </w:tr>
      <w:tr w14:paraId="32360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14" w:type="pct"/>
            <w:vMerge w:val="restart"/>
            <w:tcBorders>
              <w:top w:val="single" w:color="auto" w:sz="4" w:space="0"/>
              <w:left w:val="single" w:color="auto" w:sz="4" w:space="0"/>
              <w:bottom w:val="single" w:color="auto" w:sz="4" w:space="0"/>
              <w:right w:val="single" w:color="auto" w:sz="4" w:space="0"/>
            </w:tcBorders>
            <w:vAlign w:val="center"/>
          </w:tcPr>
          <w:p w14:paraId="46018A68">
            <w:pPr>
              <w:rPr>
                <w:rFonts w:hint="eastAsia" w:ascii="仿宋" w:hAnsi="仿宋" w:eastAsia="仿宋"/>
                <w:kern w:val="0"/>
                <w:sz w:val="21"/>
                <w:szCs w:val="21"/>
              </w:rPr>
            </w:pPr>
            <w:r>
              <w:rPr>
                <w:rFonts w:hint="eastAsia" w:ascii="仿宋" w:hAnsi="仿宋" w:eastAsia="仿宋"/>
                <w:kern w:val="0"/>
                <w:sz w:val="21"/>
                <w:szCs w:val="21"/>
              </w:rPr>
              <w:t>四级故障</w:t>
            </w:r>
          </w:p>
        </w:tc>
        <w:tc>
          <w:tcPr>
            <w:tcW w:w="953" w:type="pct"/>
            <w:tcBorders>
              <w:top w:val="single" w:color="auto" w:sz="4" w:space="0"/>
              <w:left w:val="single" w:color="auto" w:sz="4" w:space="0"/>
              <w:right w:val="single" w:color="auto" w:sz="4" w:space="0"/>
            </w:tcBorders>
            <w:vAlign w:val="center"/>
          </w:tcPr>
          <w:p w14:paraId="4427809D">
            <w:pPr>
              <w:rPr>
                <w:rFonts w:hint="eastAsia" w:ascii="仿宋" w:hAnsi="仿宋" w:eastAsia="仿宋"/>
                <w:kern w:val="0"/>
                <w:sz w:val="21"/>
                <w:szCs w:val="21"/>
              </w:rPr>
            </w:pPr>
            <w:r>
              <w:rPr>
                <w:rFonts w:hint="eastAsia" w:ascii="仿宋" w:hAnsi="仿宋" w:eastAsia="仿宋"/>
                <w:kern w:val="0"/>
                <w:sz w:val="21"/>
                <w:szCs w:val="21"/>
              </w:rPr>
              <w:t>服务器、存储</w:t>
            </w:r>
          </w:p>
        </w:tc>
        <w:tc>
          <w:tcPr>
            <w:tcW w:w="2230" w:type="pct"/>
            <w:vMerge w:val="restart"/>
            <w:tcBorders>
              <w:top w:val="single" w:color="auto" w:sz="4" w:space="0"/>
              <w:left w:val="single" w:color="auto" w:sz="4" w:space="0"/>
              <w:bottom w:val="single" w:color="auto" w:sz="4" w:space="0"/>
              <w:right w:val="single" w:color="auto" w:sz="4" w:space="0"/>
            </w:tcBorders>
            <w:vAlign w:val="center"/>
          </w:tcPr>
          <w:p w14:paraId="3A7DCFCB">
            <w:pPr>
              <w:rPr>
                <w:rFonts w:hint="eastAsia" w:ascii="仿宋" w:hAnsi="仿宋" w:eastAsia="仿宋"/>
                <w:kern w:val="0"/>
                <w:sz w:val="21"/>
                <w:szCs w:val="21"/>
              </w:rPr>
            </w:pPr>
            <w:r>
              <w:rPr>
                <w:rFonts w:hint="eastAsia" w:ascii="仿宋" w:hAnsi="仿宋" w:eastAsia="仿宋"/>
                <w:kern w:val="0"/>
                <w:sz w:val="21"/>
                <w:szCs w:val="21"/>
              </w:rPr>
              <w:t>1、信息咨询类软硬件事件；</w:t>
            </w:r>
          </w:p>
          <w:p w14:paraId="07996089">
            <w:pPr>
              <w:pStyle w:val="6"/>
              <w:spacing w:before="0" w:after="0" w:line="240" w:lineRule="auto"/>
              <w:rPr>
                <w:rFonts w:hint="eastAsia" w:ascii="仿宋" w:hAnsi="仿宋" w:eastAsia="仿宋"/>
                <w:b w:val="0"/>
                <w:kern w:val="0"/>
                <w:sz w:val="21"/>
                <w:szCs w:val="21"/>
              </w:rPr>
            </w:pPr>
            <w:bookmarkStart w:id="4" w:name="_Toc170401501"/>
            <w:r>
              <w:rPr>
                <w:rFonts w:hint="eastAsia" w:ascii="仿宋" w:hAnsi="仿宋" w:eastAsia="仿宋"/>
                <w:b w:val="0"/>
                <w:kern w:val="0"/>
                <w:sz w:val="21"/>
                <w:szCs w:val="21"/>
              </w:rPr>
              <w:t>2、单个桌面使用问题</w:t>
            </w:r>
            <w:bookmarkEnd w:id="4"/>
            <w:r>
              <w:rPr>
                <w:rFonts w:hint="eastAsia" w:ascii="仿宋" w:hAnsi="仿宋" w:eastAsia="仿宋"/>
                <w:b w:val="0"/>
                <w:kern w:val="0"/>
                <w:sz w:val="21"/>
                <w:szCs w:val="21"/>
              </w:rPr>
              <w:t>；</w:t>
            </w:r>
          </w:p>
          <w:p w14:paraId="22192DAE">
            <w:pPr>
              <w:rPr>
                <w:rFonts w:hint="eastAsia" w:ascii="仿宋" w:hAnsi="仿宋" w:eastAsia="仿宋"/>
                <w:sz w:val="21"/>
                <w:szCs w:val="21"/>
              </w:rPr>
            </w:pPr>
            <w:r>
              <w:rPr>
                <w:rFonts w:hint="eastAsia" w:ascii="仿宋" w:hAnsi="仿宋" w:eastAsia="仿宋"/>
                <w:kern w:val="0"/>
                <w:sz w:val="21"/>
                <w:szCs w:val="21"/>
              </w:rPr>
              <w:t>3、其他问题。</w:t>
            </w:r>
          </w:p>
        </w:tc>
        <w:tc>
          <w:tcPr>
            <w:tcW w:w="389" w:type="pct"/>
            <w:vMerge w:val="restart"/>
            <w:tcBorders>
              <w:top w:val="single" w:color="auto" w:sz="4" w:space="0"/>
              <w:left w:val="single" w:color="auto" w:sz="4" w:space="0"/>
              <w:bottom w:val="single" w:color="auto" w:sz="4" w:space="0"/>
              <w:right w:val="single" w:color="auto" w:sz="4" w:space="0"/>
            </w:tcBorders>
            <w:vAlign w:val="center"/>
          </w:tcPr>
          <w:p w14:paraId="3AFA31BF">
            <w:pPr>
              <w:rPr>
                <w:rFonts w:hint="eastAsia" w:ascii="仿宋" w:hAnsi="仿宋" w:eastAsia="仿宋"/>
                <w:kern w:val="0"/>
                <w:sz w:val="21"/>
                <w:szCs w:val="21"/>
              </w:rPr>
            </w:pPr>
            <w:r>
              <w:rPr>
                <w:rFonts w:hint="eastAsia" w:ascii="仿宋" w:hAnsi="仿宋" w:eastAsia="仿宋"/>
                <w:kern w:val="0"/>
                <w:sz w:val="21"/>
                <w:szCs w:val="21"/>
              </w:rPr>
              <w:t>立即</w:t>
            </w:r>
          </w:p>
        </w:tc>
        <w:tc>
          <w:tcPr>
            <w:tcW w:w="714" w:type="pct"/>
            <w:vMerge w:val="restart"/>
            <w:tcBorders>
              <w:top w:val="single" w:color="auto" w:sz="4" w:space="0"/>
              <w:left w:val="single" w:color="auto" w:sz="4" w:space="0"/>
              <w:bottom w:val="single" w:color="auto" w:sz="4" w:space="0"/>
              <w:right w:val="single" w:color="auto" w:sz="4" w:space="0"/>
            </w:tcBorders>
            <w:vAlign w:val="center"/>
          </w:tcPr>
          <w:p w14:paraId="2B533572">
            <w:pPr>
              <w:rPr>
                <w:rFonts w:hint="eastAsia" w:ascii="仿宋" w:hAnsi="仿宋" w:eastAsia="仿宋"/>
                <w:kern w:val="0"/>
                <w:sz w:val="21"/>
                <w:szCs w:val="21"/>
              </w:rPr>
            </w:pPr>
            <w:r>
              <w:rPr>
                <w:rFonts w:hint="eastAsia" w:ascii="仿宋" w:hAnsi="仿宋" w:eastAsia="仿宋"/>
                <w:kern w:val="0"/>
                <w:sz w:val="21"/>
                <w:szCs w:val="21"/>
              </w:rPr>
              <w:t>48小时内</w:t>
            </w:r>
          </w:p>
        </w:tc>
      </w:tr>
      <w:tr w14:paraId="41FFF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EB8DAE7">
            <w:pPr>
              <w:widowControl/>
              <w:jc w:val="left"/>
              <w:rPr>
                <w:rFonts w:hint="eastAsia" w:ascii="仿宋" w:hAnsi="仿宋" w:eastAsia="仿宋"/>
                <w:kern w:val="0"/>
                <w:sz w:val="21"/>
                <w:szCs w:val="21"/>
              </w:rPr>
            </w:pPr>
          </w:p>
        </w:tc>
        <w:tc>
          <w:tcPr>
            <w:tcW w:w="953" w:type="pct"/>
            <w:tcBorders>
              <w:top w:val="single" w:color="auto" w:sz="4" w:space="0"/>
              <w:left w:val="single" w:color="auto" w:sz="4" w:space="0"/>
              <w:bottom w:val="single" w:color="auto" w:sz="4" w:space="0"/>
              <w:right w:val="single" w:color="auto" w:sz="4" w:space="0"/>
            </w:tcBorders>
            <w:vAlign w:val="center"/>
          </w:tcPr>
          <w:p w14:paraId="74B2BD4F">
            <w:pPr>
              <w:rPr>
                <w:rFonts w:hint="eastAsia" w:ascii="仿宋" w:hAnsi="仿宋" w:eastAsia="仿宋"/>
                <w:kern w:val="0"/>
                <w:sz w:val="21"/>
                <w:szCs w:val="21"/>
              </w:rPr>
            </w:pPr>
            <w:r>
              <w:rPr>
                <w:rFonts w:hint="eastAsia" w:ascii="仿宋" w:hAnsi="仿宋" w:eastAsia="仿宋"/>
                <w:kern w:val="0"/>
                <w:sz w:val="21"/>
                <w:szCs w:val="21"/>
              </w:rPr>
              <w:t>虚拟化、云桌面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8158766">
            <w:pPr>
              <w:widowControl/>
              <w:jc w:val="left"/>
              <w:rPr>
                <w:rFonts w:hint="eastAsia" w:ascii="仿宋" w:hAnsi="仿宋" w:eastAsia="仿宋"/>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F805BC">
            <w:pPr>
              <w:widowControl/>
              <w:jc w:val="left"/>
              <w:rPr>
                <w:rFonts w:hint="eastAsia" w:ascii="仿宋" w:hAnsi="仿宋" w:eastAsia="仿宋"/>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200C12F">
            <w:pPr>
              <w:widowControl/>
              <w:jc w:val="left"/>
              <w:rPr>
                <w:rFonts w:hint="eastAsia" w:ascii="仿宋" w:hAnsi="仿宋" w:eastAsia="仿宋"/>
                <w:kern w:val="0"/>
                <w:sz w:val="21"/>
                <w:szCs w:val="21"/>
              </w:rPr>
            </w:pPr>
          </w:p>
        </w:tc>
      </w:tr>
    </w:tbl>
    <w:p w14:paraId="12D81C65">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5、版本维护</w:t>
      </w:r>
    </w:p>
    <w:p w14:paraId="07C5FBE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需结合软件平台运行情况和厂商建议，评估现有版本（固件版本、设备驱动、软件系统版本、虚拟机操作系统版本等）；制定版本升级计划和方案；组织进行新版本的测试和验证；选择个别非关键系统进行版本试点，对版本升级后运行情况进行重点监控；按方案实施版本升级；编写版本升级总结报告。</w:t>
      </w:r>
    </w:p>
    <w:p w14:paraId="515C882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※6、备件更换</w:t>
      </w:r>
    </w:p>
    <w:p w14:paraId="65E040D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投标人需基于对维保范围内软硬件资产运行情况的了解和评估，提供推荐的备品备件清单，阐明推荐理由，并加盖投标人公章。</w:t>
      </w:r>
    </w:p>
    <w:p w14:paraId="67238D6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当硬件故障需要更换时，投标人需提供备件更换方案，更换学校提供的备件后进行重点检测，并提交详细备件更换事件服务单。</w:t>
      </w:r>
    </w:p>
    <w:p w14:paraId="59F4B5CE">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7、配置调整调优</w:t>
      </w:r>
    </w:p>
    <w:p w14:paraId="1BEF96AD">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投标人需定期进行系统性能分析，根据业务发展和系统资源实用情况，分析系统资源使用趋势，提交系统容量性能分析报告，提出优化改进建议。</w:t>
      </w:r>
    </w:p>
    <w:p w14:paraId="5174217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提前提供正式的操作文档，评估调整可能带来的影响，确定合适的调整时间；详细记录优化过程，包括关键步骤日志或者截屏；持续跟踪确保达到优化效果；及时更新操作文档。</w:t>
      </w:r>
    </w:p>
    <w:p w14:paraId="6F34E264">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8、应急处置</w:t>
      </w:r>
    </w:p>
    <w:p w14:paraId="5ADE0273">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投标人需基于对维保范围内软硬件资产的理解和评估提供应急预案，内容包括但不限于：</w:t>
      </w:r>
    </w:p>
    <w:p w14:paraId="1210D3D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机房基础设施设备制造厂商、设备类型、数量、架构、运行情况及健康状况。</w:t>
      </w:r>
    </w:p>
    <w:p w14:paraId="2A9AAAD4">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服务器和存储的制造厂商、设备类型、数量、设备机柜位置分布情况、后端SAN架构、前端网络架构、运行情况及健康状况。</w:t>
      </w:r>
    </w:p>
    <w:p w14:paraId="0A985FCF">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虚拟化及云桌面的研发厂商、软件版本、集群划分情况、数据/虚拟机/云桌面备份容灾部署情况、组件运行情况及健康状况。</w:t>
      </w:r>
    </w:p>
    <w:p w14:paraId="12A0450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维保范围内的软硬件资产所面临的威胁和风险，阐述维保范围内软硬件资产存在的缺陷和脆弱性、面临的威胁和风险、各种风险发生的可能性及造成后果的严重程度，并提出合理的应急措施。</w:t>
      </w:r>
    </w:p>
    <w:p w14:paraId="29857D5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9、技术培训</w:t>
      </w:r>
    </w:p>
    <w:p w14:paraId="0126D50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投标人需根据学校需要，对学校运维人员进行专题培训不少于两次。</w:t>
      </w:r>
    </w:p>
    <w:p w14:paraId="49C7B753">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（五）服务响应</w:t>
      </w:r>
    </w:p>
    <w:p w14:paraId="0DD0CB1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1、电话支持服务：提供7×24×365可接通的服务电话。</w:t>
      </w:r>
    </w:p>
    <w:p w14:paraId="1E0AF6F0">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远程支持服务：投标人接到服务请求后，在故障级别规定的响应时限内，在征得采购人同意后，通过远程终端登录到故障设备中调查和收集数据，分析故障原因，提出解决方案并实施。投标人对其运维人员远程支持所引入的网络风险承担责任。</w:t>
      </w:r>
    </w:p>
    <w:p w14:paraId="25B00BAA">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4、现场支持服务：当故障不能使用有效的远程支持方式进行解决时，在故障级别规定的响应时限内，派遣工程师到用户现场，进行故障诊断及故障排除。</w:t>
      </w:r>
    </w:p>
    <w:p w14:paraId="6DBC2E4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5、备件更换服务：投标人在故障级别规定的响应时限内提供7×24小时的备件更换服务。</w:t>
      </w:r>
    </w:p>
    <w:p w14:paraId="674767FA">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（六）服务资料</w:t>
      </w:r>
    </w:p>
    <w:p w14:paraId="396CBF1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投标人在运维过程中需输出包括但不限于如下类型的运维资料：服务计划、应急预案、建档资料、健康检查报告、事件记录单、变更申请单、故障排查处理报告、培训报告、会议纪要、月度汇报PPT、季度运维资料合集、半年度汇报PPT、操作规程等。</w:t>
      </w:r>
    </w:p>
    <w:p w14:paraId="1BEC4E1F">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2、投标人输出的运维资料内容需满足如下要求：采用模板编写资料，内容简明扼要，原始表单经过甲乙双方相关当事人签字确认，装订成册资料应加盖投标人公章。</w:t>
      </w:r>
    </w:p>
    <w:p w14:paraId="537DB089">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3、投标人运维资料提交时限需满足：</w:t>
      </w:r>
    </w:p>
    <w:p w14:paraId="17EA573B">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（1）季度服务报告：每季度首月的15日前提交上一季度的维保资料合集。</w:t>
      </w:r>
    </w:p>
    <w:p w14:paraId="142135A6">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（2）半年度服务报告：每半年的首月内向采购人汇报上一半年度维保工作，需提前编写汇报PPT并提交采购人确认。</w:t>
      </w:r>
    </w:p>
    <w:p w14:paraId="5913D228">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（3）年度服务报告：投标人按照采购人安排，准时向采购人汇报上一年度维保工作，投标人需提前编写汇报PPT并提交采购人确认。</w:t>
      </w:r>
    </w:p>
    <w:p w14:paraId="687232DA">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（七）服务质量保障</w:t>
      </w:r>
    </w:p>
    <w:p w14:paraId="0015CBBC">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投标人须任命专门的质量经理负责对本次项目的服务工作质量进行监督，质量经理每季度须到采购人现场了解服务工作开展情况，并与采购人就本阶段服务工作开展情况以及软硬件运行情况进行沟通，开展客户满意度调查，对维保工作存在的问题进行通报及监督限期整改。</w:t>
      </w:r>
    </w:p>
    <w:p w14:paraId="5F35AC68">
      <w:pPr>
        <w:spacing w:line="579" w:lineRule="exact"/>
        <w:ind w:firstLine="562" w:firstLineChars="200"/>
        <w:rPr>
          <w:rFonts w:ascii="仿宋_GB2312" w:eastAsia="仿宋_GB2312" w:cs="仿宋_GB2312"/>
          <w:b/>
          <w:szCs w:val="28"/>
        </w:rPr>
      </w:pPr>
      <w:r>
        <w:rPr>
          <w:rFonts w:hint="eastAsia" w:ascii="仿宋_GB2312" w:eastAsia="仿宋_GB2312" w:cs="仿宋_GB2312"/>
          <w:b/>
          <w:szCs w:val="28"/>
        </w:rPr>
        <w:t>（八）服务考核</w:t>
      </w:r>
    </w:p>
    <w:p w14:paraId="29240C11">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（1）考核周期、方式及内容：运维服务到期后一周内，由采购人成立考核小组，考核内容以表2供应商监督考核评分打分表为依据。</w:t>
      </w:r>
    </w:p>
    <w:p w14:paraId="66EFBA12">
      <w:pPr>
        <w:spacing w:line="579" w:lineRule="exact"/>
        <w:ind w:firstLine="560" w:firstLineChars="200"/>
        <w:rPr>
          <w:rFonts w:ascii="仿宋_GB2312" w:eastAsia="仿宋_GB2312" w:cs="仿宋_GB2312"/>
          <w:szCs w:val="28"/>
        </w:rPr>
      </w:pPr>
      <w:r>
        <w:rPr>
          <w:rFonts w:hint="eastAsia" w:ascii="仿宋_GB2312" w:eastAsia="仿宋_GB2312" w:cs="仿宋_GB2312"/>
          <w:szCs w:val="28"/>
        </w:rPr>
        <w:t>表2供应商监督考核评分打分表</w:t>
      </w:r>
    </w:p>
    <w:tbl>
      <w:tblPr>
        <w:tblStyle w:val="20"/>
        <w:tblW w:w="0" w:type="auto"/>
        <w:tblInd w:w="93" w:type="dxa"/>
        <w:tblLayout w:type="fixed"/>
        <w:tblCellMar>
          <w:top w:w="0" w:type="dxa"/>
          <w:left w:w="108" w:type="dxa"/>
          <w:bottom w:w="0" w:type="dxa"/>
          <w:right w:w="108" w:type="dxa"/>
        </w:tblCellMar>
      </w:tblPr>
      <w:tblGrid>
        <w:gridCol w:w="1912"/>
        <w:gridCol w:w="2783"/>
        <w:gridCol w:w="600"/>
        <w:gridCol w:w="2611"/>
        <w:gridCol w:w="1109"/>
      </w:tblGrid>
      <w:tr w14:paraId="6421F02F">
        <w:tblPrEx>
          <w:tblCellMar>
            <w:top w:w="0" w:type="dxa"/>
            <w:left w:w="108" w:type="dxa"/>
            <w:bottom w:w="0" w:type="dxa"/>
            <w:right w:w="108" w:type="dxa"/>
          </w:tblCellMar>
        </w:tblPrEx>
        <w:trPr>
          <w:trHeight w:val="313" w:hRule="atLeast"/>
        </w:trPr>
        <w:tc>
          <w:tcPr>
            <w:tcW w:w="4695" w:type="dxa"/>
            <w:gridSpan w:val="2"/>
            <w:tcBorders>
              <w:top w:val="single" w:color="auto" w:sz="4" w:space="0"/>
              <w:left w:val="single" w:color="auto" w:sz="4" w:space="0"/>
              <w:bottom w:val="single" w:color="auto" w:sz="4" w:space="0"/>
              <w:right w:val="single" w:color="auto" w:sz="4" w:space="0"/>
            </w:tcBorders>
            <w:vAlign w:val="center"/>
          </w:tcPr>
          <w:p w14:paraId="15C232D6">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合同名称：</w:t>
            </w:r>
          </w:p>
        </w:tc>
        <w:tc>
          <w:tcPr>
            <w:tcW w:w="4320" w:type="dxa"/>
            <w:gridSpan w:val="3"/>
            <w:tcBorders>
              <w:top w:val="single" w:color="auto" w:sz="4" w:space="0"/>
              <w:left w:val="single" w:color="auto" w:sz="4" w:space="0"/>
              <w:bottom w:val="single" w:color="auto" w:sz="4" w:space="0"/>
              <w:right w:val="single" w:color="auto" w:sz="4" w:space="0"/>
            </w:tcBorders>
            <w:vAlign w:val="center"/>
          </w:tcPr>
          <w:p w14:paraId="5624FD9A">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合同编号：</w:t>
            </w:r>
          </w:p>
        </w:tc>
      </w:tr>
      <w:tr w14:paraId="0C5CAA44">
        <w:tblPrEx>
          <w:tblCellMar>
            <w:top w:w="0" w:type="dxa"/>
            <w:left w:w="108" w:type="dxa"/>
            <w:bottom w:w="0" w:type="dxa"/>
            <w:right w:w="108" w:type="dxa"/>
          </w:tblCellMar>
        </w:tblPrEx>
        <w:trPr>
          <w:trHeight w:val="313" w:hRule="atLeast"/>
        </w:trPr>
        <w:tc>
          <w:tcPr>
            <w:tcW w:w="4695" w:type="dxa"/>
            <w:gridSpan w:val="2"/>
            <w:tcBorders>
              <w:top w:val="single" w:color="auto" w:sz="4" w:space="0"/>
              <w:left w:val="single" w:color="auto" w:sz="4" w:space="0"/>
              <w:bottom w:val="single" w:color="auto" w:sz="4" w:space="0"/>
              <w:right w:val="single" w:color="auto" w:sz="4" w:space="0"/>
            </w:tcBorders>
            <w:vAlign w:val="center"/>
          </w:tcPr>
          <w:p w14:paraId="050822DB">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甲方考核评价部门：</w:t>
            </w:r>
          </w:p>
        </w:tc>
        <w:tc>
          <w:tcPr>
            <w:tcW w:w="4320" w:type="dxa"/>
            <w:gridSpan w:val="3"/>
            <w:tcBorders>
              <w:top w:val="single" w:color="auto" w:sz="4" w:space="0"/>
              <w:left w:val="single" w:color="auto" w:sz="4" w:space="0"/>
              <w:bottom w:val="single" w:color="auto" w:sz="4" w:space="0"/>
              <w:right w:val="single" w:color="auto" w:sz="4" w:space="0"/>
            </w:tcBorders>
            <w:vAlign w:val="center"/>
          </w:tcPr>
          <w:p w14:paraId="242DCEA1">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乙方名称：</w:t>
            </w:r>
          </w:p>
        </w:tc>
      </w:tr>
      <w:tr w14:paraId="308BC63D">
        <w:tblPrEx>
          <w:tblCellMar>
            <w:top w:w="0" w:type="dxa"/>
            <w:left w:w="108" w:type="dxa"/>
            <w:bottom w:w="0" w:type="dxa"/>
            <w:right w:w="108" w:type="dxa"/>
          </w:tblCellMar>
        </w:tblPrEx>
        <w:trPr>
          <w:trHeight w:val="313" w:hRule="atLeast"/>
        </w:trPr>
        <w:tc>
          <w:tcPr>
            <w:tcW w:w="4695" w:type="dxa"/>
            <w:gridSpan w:val="2"/>
            <w:tcBorders>
              <w:top w:val="single" w:color="auto" w:sz="4" w:space="0"/>
              <w:left w:val="single" w:color="auto" w:sz="4" w:space="0"/>
              <w:bottom w:val="single" w:color="auto" w:sz="4" w:space="0"/>
              <w:right w:val="single" w:color="auto" w:sz="4" w:space="0"/>
            </w:tcBorders>
            <w:vAlign w:val="center"/>
          </w:tcPr>
          <w:p w14:paraId="59FCB9E2">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甲方考核评价部门联系人：</w:t>
            </w:r>
          </w:p>
        </w:tc>
        <w:tc>
          <w:tcPr>
            <w:tcW w:w="4320" w:type="dxa"/>
            <w:gridSpan w:val="3"/>
            <w:tcBorders>
              <w:top w:val="single" w:color="auto" w:sz="4" w:space="0"/>
              <w:left w:val="single" w:color="auto" w:sz="4" w:space="0"/>
              <w:bottom w:val="single" w:color="auto" w:sz="4" w:space="0"/>
              <w:right w:val="single" w:color="auto" w:sz="4" w:space="0"/>
            </w:tcBorders>
            <w:vAlign w:val="center"/>
          </w:tcPr>
          <w:p w14:paraId="4F74025F">
            <w:pPr>
              <w:autoSpaceDE w:val="0"/>
              <w:autoSpaceDN w:val="0"/>
              <w:adjustRightInd w:val="0"/>
              <w:spacing w:line="360" w:lineRule="auto"/>
              <w:jc w:val="left"/>
              <w:rPr>
                <w:rFonts w:hint="eastAsia" w:ascii="仿宋" w:hAnsi="仿宋" w:eastAsia="仿宋"/>
                <w:sz w:val="21"/>
                <w:szCs w:val="21"/>
              </w:rPr>
            </w:pPr>
            <w:r>
              <w:rPr>
                <w:rFonts w:hint="eastAsia" w:ascii="仿宋" w:hAnsi="仿宋" w:eastAsia="仿宋"/>
                <w:sz w:val="21"/>
                <w:szCs w:val="21"/>
              </w:rPr>
              <w:t>甲方考核评价部门联系人电话：</w:t>
            </w:r>
          </w:p>
        </w:tc>
      </w:tr>
      <w:tr w14:paraId="3A71BE4D">
        <w:tblPrEx>
          <w:tblCellMar>
            <w:top w:w="0" w:type="dxa"/>
            <w:left w:w="108" w:type="dxa"/>
            <w:bottom w:w="0" w:type="dxa"/>
            <w:right w:w="108" w:type="dxa"/>
          </w:tblCellMar>
        </w:tblPrEx>
        <w:trPr>
          <w:trHeight w:val="363" w:hRule="atLeast"/>
        </w:trPr>
        <w:tc>
          <w:tcPr>
            <w:tcW w:w="9015" w:type="dxa"/>
            <w:gridSpan w:val="5"/>
            <w:tcBorders>
              <w:top w:val="single" w:color="auto" w:sz="4" w:space="0"/>
              <w:left w:val="single" w:color="auto" w:sz="4" w:space="0"/>
              <w:bottom w:val="single" w:color="auto" w:sz="4" w:space="0"/>
              <w:right w:val="single" w:color="auto" w:sz="4" w:space="0"/>
            </w:tcBorders>
            <w:vAlign w:val="center"/>
          </w:tcPr>
          <w:p w14:paraId="7D40CFD3">
            <w:pPr>
              <w:widowControl/>
              <w:jc w:val="left"/>
              <w:rPr>
                <w:rFonts w:hint="eastAsia" w:ascii="仿宋" w:hAnsi="仿宋" w:eastAsia="仿宋" w:cs="宋体"/>
                <w:sz w:val="21"/>
                <w:szCs w:val="21"/>
              </w:rPr>
            </w:pPr>
            <w:r>
              <w:rPr>
                <w:rFonts w:hint="eastAsia" w:ascii="仿宋" w:hAnsi="仿宋" w:eastAsia="仿宋"/>
                <w:sz w:val="21"/>
                <w:szCs w:val="21"/>
              </w:rPr>
              <w:t>设备型号及数量：</w:t>
            </w:r>
          </w:p>
        </w:tc>
      </w:tr>
      <w:tr w14:paraId="09B188E9">
        <w:tblPrEx>
          <w:tblCellMar>
            <w:top w:w="0" w:type="dxa"/>
            <w:left w:w="108" w:type="dxa"/>
            <w:bottom w:w="0" w:type="dxa"/>
            <w:right w:w="108" w:type="dxa"/>
          </w:tblCellMar>
        </w:tblPrEx>
        <w:trPr>
          <w:trHeight w:val="285" w:hRule="atLeast"/>
        </w:trPr>
        <w:tc>
          <w:tcPr>
            <w:tcW w:w="1912" w:type="dxa"/>
            <w:tcBorders>
              <w:top w:val="single" w:color="auto" w:sz="4" w:space="0"/>
              <w:left w:val="single" w:color="auto" w:sz="4" w:space="0"/>
              <w:bottom w:val="single" w:color="auto" w:sz="4" w:space="0"/>
              <w:right w:val="single" w:color="auto" w:sz="4" w:space="0"/>
            </w:tcBorders>
            <w:vAlign w:val="bottom"/>
          </w:tcPr>
          <w:p w14:paraId="389E5223">
            <w:pPr>
              <w:widowControl/>
              <w:jc w:val="center"/>
              <w:rPr>
                <w:rFonts w:hint="eastAsia" w:ascii="仿宋" w:hAnsi="仿宋" w:eastAsia="仿宋" w:cs="宋体"/>
                <w:sz w:val="21"/>
                <w:szCs w:val="21"/>
              </w:rPr>
            </w:pPr>
            <w:r>
              <w:rPr>
                <w:rFonts w:hint="eastAsia" w:ascii="仿宋" w:hAnsi="仿宋" w:eastAsia="仿宋" w:cs="宋体"/>
                <w:sz w:val="21"/>
                <w:szCs w:val="21"/>
              </w:rPr>
              <w:t>指</w:t>
            </w:r>
            <w:r>
              <w:rPr>
                <w:rFonts w:ascii="仿宋" w:hAnsi="仿宋" w:eastAsia="仿宋" w:cs="宋体"/>
                <w:sz w:val="21"/>
                <w:szCs w:val="21"/>
              </w:rPr>
              <w:t xml:space="preserve"> </w:t>
            </w:r>
            <w:r>
              <w:rPr>
                <w:rFonts w:hint="eastAsia" w:ascii="仿宋" w:hAnsi="仿宋" w:eastAsia="仿宋" w:cs="宋体"/>
                <w:sz w:val="21"/>
                <w:szCs w:val="21"/>
              </w:rPr>
              <w:t>标</w:t>
            </w:r>
            <w:r>
              <w:rPr>
                <w:rFonts w:ascii="仿宋" w:hAnsi="仿宋" w:eastAsia="仿宋" w:cs="宋体"/>
                <w:sz w:val="21"/>
                <w:szCs w:val="21"/>
              </w:rPr>
              <w:t xml:space="preserve"> </w:t>
            </w:r>
            <w:r>
              <w:rPr>
                <w:rFonts w:hint="eastAsia" w:ascii="仿宋" w:hAnsi="仿宋" w:eastAsia="仿宋" w:cs="宋体"/>
                <w:sz w:val="21"/>
                <w:szCs w:val="21"/>
              </w:rPr>
              <w:t>名</w:t>
            </w:r>
            <w:r>
              <w:rPr>
                <w:rFonts w:ascii="仿宋" w:hAnsi="仿宋" w:eastAsia="仿宋" w:cs="宋体"/>
                <w:sz w:val="21"/>
                <w:szCs w:val="21"/>
              </w:rPr>
              <w:t xml:space="preserve"> </w:t>
            </w:r>
            <w:r>
              <w:rPr>
                <w:rFonts w:hint="eastAsia" w:ascii="仿宋" w:hAnsi="仿宋" w:eastAsia="仿宋" w:cs="宋体"/>
                <w:sz w:val="21"/>
                <w:szCs w:val="21"/>
              </w:rPr>
              <w:t>称</w:t>
            </w:r>
          </w:p>
        </w:tc>
        <w:tc>
          <w:tcPr>
            <w:tcW w:w="3383" w:type="dxa"/>
            <w:gridSpan w:val="2"/>
            <w:tcBorders>
              <w:top w:val="single" w:color="auto" w:sz="4" w:space="0"/>
              <w:left w:val="single" w:color="auto" w:sz="4" w:space="0"/>
              <w:bottom w:val="single" w:color="auto" w:sz="4" w:space="0"/>
              <w:right w:val="single" w:color="auto" w:sz="4" w:space="0"/>
            </w:tcBorders>
            <w:vAlign w:val="bottom"/>
          </w:tcPr>
          <w:p w14:paraId="2CC1CB1A">
            <w:pPr>
              <w:widowControl/>
              <w:jc w:val="center"/>
              <w:rPr>
                <w:rFonts w:hint="eastAsia" w:ascii="仿宋" w:hAnsi="仿宋" w:eastAsia="仿宋" w:cs="宋体"/>
                <w:sz w:val="21"/>
                <w:szCs w:val="21"/>
              </w:rPr>
            </w:pPr>
            <w:r>
              <w:rPr>
                <w:rFonts w:hint="eastAsia" w:ascii="仿宋" w:hAnsi="仿宋" w:eastAsia="仿宋" w:cs="宋体"/>
                <w:sz w:val="21"/>
                <w:szCs w:val="21"/>
              </w:rPr>
              <w:t>指</w:t>
            </w:r>
            <w:r>
              <w:rPr>
                <w:rFonts w:ascii="仿宋" w:hAnsi="仿宋" w:eastAsia="仿宋" w:cs="宋体"/>
                <w:sz w:val="21"/>
                <w:szCs w:val="21"/>
              </w:rPr>
              <w:t xml:space="preserve"> </w:t>
            </w:r>
            <w:r>
              <w:rPr>
                <w:rFonts w:hint="eastAsia" w:ascii="仿宋" w:hAnsi="仿宋" w:eastAsia="仿宋" w:cs="宋体"/>
                <w:sz w:val="21"/>
                <w:szCs w:val="21"/>
              </w:rPr>
              <w:t>标</w:t>
            </w:r>
            <w:r>
              <w:rPr>
                <w:rFonts w:ascii="仿宋" w:hAnsi="仿宋" w:eastAsia="仿宋" w:cs="宋体"/>
                <w:sz w:val="21"/>
                <w:szCs w:val="21"/>
              </w:rPr>
              <w:t xml:space="preserve"> </w:t>
            </w:r>
            <w:r>
              <w:rPr>
                <w:rFonts w:hint="eastAsia" w:ascii="仿宋" w:hAnsi="仿宋" w:eastAsia="仿宋" w:cs="宋体"/>
                <w:sz w:val="21"/>
                <w:szCs w:val="21"/>
              </w:rPr>
              <w:t>内</w:t>
            </w:r>
            <w:r>
              <w:rPr>
                <w:rFonts w:ascii="仿宋" w:hAnsi="仿宋" w:eastAsia="仿宋" w:cs="宋体"/>
                <w:sz w:val="21"/>
                <w:szCs w:val="21"/>
              </w:rPr>
              <w:t xml:space="preserve"> </w:t>
            </w:r>
            <w:r>
              <w:rPr>
                <w:rFonts w:hint="eastAsia" w:ascii="仿宋" w:hAnsi="仿宋" w:eastAsia="仿宋" w:cs="宋体"/>
                <w:sz w:val="21"/>
                <w:szCs w:val="21"/>
              </w:rPr>
              <w:t>容</w:t>
            </w:r>
          </w:p>
        </w:tc>
        <w:tc>
          <w:tcPr>
            <w:tcW w:w="2611" w:type="dxa"/>
            <w:tcBorders>
              <w:top w:val="single" w:color="auto" w:sz="4" w:space="0"/>
              <w:left w:val="single" w:color="auto" w:sz="4" w:space="0"/>
              <w:bottom w:val="single" w:color="auto" w:sz="4" w:space="0"/>
              <w:right w:val="single" w:color="auto" w:sz="4" w:space="0"/>
            </w:tcBorders>
            <w:vAlign w:val="bottom"/>
          </w:tcPr>
          <w:p w14:paraId="21997BBD">
            <w:pPr>
              <w:widowControl/>
              <w:jc w:val="center"/>
              <w:rPr>
                <w:rFonts w:hint="eastAsia" w:ascii="仿宋" w:hAnsi="仿宋" w:eastAsia="仿宋" w:cs="宋体"/>
                <w:sz w:val="21"/>
                <w:szCs w:val="21"/>
              </w:rPr>
            </w:pPr>
            <w:r>
              <w:rPr>
                <w:rFonts w:hint="eastAsia" w:ascii="仿宋" w:hAnsi="仿宋" w:eastAsia="仿宋" w:cs="宋体"/>
                <w:sz w:val="21"/>
                <w:szCs w:val="21"/>
              </w:rPr>
              <w:t>打分标准</w:t>
            </w:r>
          </w:p>
        </w:tc>
        <w:tc>
          <w:tcPr>
            <w:tcW w:w="1109" w:type="dxa"/>
            <w:tcBorders>
              <w:top w:val="single" w:color="auto" w:sz="4" w:space="0"/>
              <w:left w:val="single" w:color="auto" w:sz="4" w:space="0"/>
              <w:bottom w:val="single" w:color="auto" w:sz="4" w:space="0"/>
              <w:right w:val="single" w:color="auto" w:sz="4" w:space="0"/>
            </w:tcBorders>
            <w:vAlign w:val="bottom"/>
          </w:tcPr>
          <w:p w14:paraId="182CCC97">
            <w:pPr>
              <w:widowControl/>
              <w:jc w:val="center"/>
              <w:rPr>
                <w:rFonts w:hint="eastAsia" w:ascii="仿宋" w:hAnsi="仿宋" w:eastAsia="仿宋" w:cs="宋体"/>
                <w:sz w:val="21"/>
                <w:szCs w:val="21"/>
              </w:rPr>
            </w:pPr>
            <w:r>
              <w:rPr>
                <w:rFonts w:hint="eastAsia" w:ascii="仿宋" w:hAnsi="仿宋" w:eastAsia="仿宋" w:cs="宋体"/>
                <w:sz w:val="21"/>
                <w:szCs w:val="21"/>
              </w:rPr>
              <w:t>得</w:t>
            </w:r>
            <w:r>
              <w:rPr>
                <w:rFonts w:ascii="仿宋" w:hAnsi="仿宋" w:eastAsia="仿宋" w:cs="宋体"/>
                <w:sz w:val="21"/>
                <w:szCs w:val="21"/>
              </w:rPr>
              <w:t xml:space="preserve">  </w:t>
            </w:r>
            <w:r>
              <w:rPr>
                <w:rFonts w:hint="eastAsia" w:ascii="仿宋" w:hAnsi="仿宋" w:eastAsia="仿宋" w:cs="宋体"/>
                <w:sz w:val="21"/>
                <w:szCs w:val="21"/>
              </w:rPr>
              <w:t>分</w:t>
            </w:r>
          </w:p>
        </w:tc>
      </w:tr>
      <w:tr w14:paraId="1777936A">
        <w:tblPrEx>
          <w:tblCellMar>
            <w:top w:w="0" w:type="dxa"/>
            <w:left w:w="108" w:type="dxa"/>
            <w:bottom w:w="0" w:type="dxa"/>
            <w:right w:w="108" w:type="dxa"/>
          </w:tblCellMar>
        </w:tblPrEx>
        <w:trPr>
          <w:trHeight w:val="285"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7ADE1421">
            <w:pPr>
              <w:widowControl/>
              <w:jc w:val="left"/>
              <w:rPr>
                <w:rFonts w:hint="eastAsia" w:ascii="仿宋" w:hAnsi="仿宋" w:eastAsia="仿宋" w:cs="宋体"/>
                <w:sz w:val="21"/>
                <w:szCs w:val="21"/>
              </w:rPr>
            </w:pPr>
            <w:r>
              <w:rPr>
                <w:rFonts w:hint="eastAsia" w:ascii="仿宋" w:hAnsi="仿宋" w:eastAsia="仿宋" w:cs="宋体"/>
                <w:sz w:val="21"/>
                <w:szCs w:val="21"/>
              </w:rPr>
              <w:t>建档资料评价</w:t>
            </w:r>
          </w:p>
          <w:p w14:paraId="34B72CC0">
            <w:pPr>
              <w:widowControl/>
              <w:jc w:val="left"/>
              <w:rPr>
                <w:rFonts w:hint="eastAsia" w:ascii="仿宋" w:hAnsi="仿宋" w:eastAsia="仿宋"/>
                <w:sz w:val="21"/>
                <w:szCs w:val="21"/>
              </w:rPr>
            </w:pPr>
            <w:r>
              <w:rPr>
                <w:rFonts w:hint="eastAsia" w:ascii="仿宋" w:hAnsi="仿宋" w:eastAsia="仿宋" w:cs="宋体"/>
                <w:sz w:val="21"/>
                <w:szCs w:val="21"/>
              </w:rPr>
              <w:t>（</w:t>
            </w:r>
            <w:r>
              <w:rPr>
                <w:rFonts w:ascii="仿宋" w:hAnsi="仿宋" w:eastAsia="仿宋" w:cs="宋体"/>
                <w:sz w:val="21"/>
                <w:szCs w:val="21"/>
              </w:rPr>
              <w:t>10</w:t>
            </w:r>
            <w:r>
              <w:rPr>
                <w:rFonts w:hint="eastAsia" w:ascii="仿宋" w:hAnsi="仿宋" w:eastAsia="仿宋" w:cs="宋体"/>
                <w:sz w:val="21"/>
                <w:szCs w:val="21"/>
              </w:rPr>
              <w:t>分）</w:t>
            </w:r>
          </w:p>
        </w:tc>
        <w:tc>
          <w:tcPr>
            <w:tcW w:w="3383" w:type="dxa"/>
            <w:gridSpan w:val="2"/>
            <w:tcBorders>
              <w:top w:val="single" w:color="auto" w:sz="4" w:space="0"/>
              <w:left w:val="single" w:color="auto" w:sz="4" w:space="0"/>
              <w:bottom w:val="single" w:color="auto" w:sz="4" w:space="0"/>
              <w:right w:val="single" w:color="auto" w:sz="4" w:space="0"/>
            </w:tcBorders>
            <w:vAlign w:val="bottom"/>
          </w:tcPr>
          <w:p w14:paraId="723C97D7">
            <w:pPr>
              <w:widowControl/>
              <w:jc w:val="left"/>
              <w:rPr>
                <w:rFonts w:hint="eastAsia" w:ascii="仿宋" w:hAnsi="仿宋" w:eastAsia="仿宋" w:cs="宋体"/>
                <w:sz w:val="21"/>
                <w:szCs w:val="21"/>
              </w:rPr>
            </w:pPr>
            <w:r>
              <w:rPr>
                <w:rFonts w:hint="eastAsia" w:ascii="仿宋" w:hAnsi="仿宋" w:eastAsia="仿宋" w:cs="宋体"/>
                <w:sz w:val="21"/>
                <w:szCs w:val="21"/>
              </w:rPr>
              <w:t>设备建档</w:t>
            </w:r>
          </w:p>
        </w:tc>
        <w:tc>
          <w:tcPr>
            <w:tcW w:w="2611" w:type="dxa"/>
            <w:tcBorders>
              <w:top w:val="single" w:color="auto" w:sz="4" w:space="0"/>
              <w:left w:val="single" w:color="auto" w:sz="4" w:space="0"/>
              <w:bottom w:val="single" w:color="auto" w:sz="4" w:space="0"/>
              <w:right w:val="single" w:color="auto" w:sz="4" w:space="0"/>
            </w:tcBorders>
            <w:vAlign w:val="center"/>
          </w:tcPr>
          <w:p w14:paraId="199A07FF">
            <w:pPr>
              <w:widowControl/>
              <w:jc w:val="left"/>
              <w:rPr>
                <w:rFonts w:hint="eastAsia" w:ascii="仿宋" w:hAnsi="仿宋" w:eastAsia="仿宋" w:cs="宋体"/>
                <w:sz w:val="21"/>
                <w:szCs w:val="21"/>
              </w:rPr>
            </w:pPr>
            <w:r>
              <w:rPr>
                <w:rFonts w:ascii="仿宋" w:hAnsi="仿宋" w:eastAsia="仿宋" w:cs="宋体"/>
                <w:sz w:val="21"/>
                <w:szCs w:val="21"/>
              </w:rPr>
              <w:t>0-5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bottom"/>
          </w:tcPr>
          <w:p w14:paraId="453182E6">
            <w:pPr>
              <w:widowControl/>
              <w:jc w:val="left"/>
              <w:rPr>
                <w:rFonts w:hint="eastAsia" w:ascii="仿宋" w:hAnsi="仿宋" w:eastAsia="仿宋" w:cs="宋体"/>
                <w:sz w:val="21"/>
                <w:szCs w:val="21"/>
              </w:rPr>
            </w:pPr>
          </w:p>
        </w:tc>
      </w:tr>
      <w:tr w14:paraId="07CA2480">
        <w:tblPrEx>
          <w:tblCellMar>
            <w:top w:w="0" w:type="dxa"/>
            <w:left w:w="108" w:type="dxa"/>
            <w:bottom w:w="0" w:type="dxa"/>
            <w:right w:w="108" w:type="dxa"/>
          </w:tblCellMar>
        </w:tblPrEx>
        <w:trPr>
          <w:trHeight w:val="367"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615F0586">
            <w:pPr>
              <w:widowControl/>
              <w:jc w:val="left"/>
              <w:rPr>
                <w:rFonts w:hint="eastAsia" w:ascii="仿宋" w:hAnsi="仿宋" w:eastAsia="仿宋"/>
                <w:sz w:val="21"/>
                <w:szCs w:val="21"/>
              </w:rPr>
            </w:pPr>
          </w:p>
        </w:tc>
        <w:tc>
          <w:tcPr>
            <w:tcW w:w="3383" w:type="dxa"/>
            <w:gridSpan w:val="2"/>
            <w:tcBorders>
              <w:top w:val="single" w:color="auto" w:sz="4" w:space="0"/>
              <w:left w:val="single" w:color="auto" w:sz="4" w:space="0"/>
              <w:bottom w:val="single" w:color="auto" w:sz="4" w:space="0"/>
              <w:right w:val="single" w:color="auto" w:sz="4" w:space="0"/>
            </w:tcBorders>
            <w:vAlign w:val="bottom"/>
          </w:tcPr>
          <w:p w14:paraId="1563D27A">
            <w:pPr>
              <w:widowControl/>
              <w:jc w:val="left"/>
              <w:rPr>
                <w:rFonts w:hint="eastAsia" w:ascii="仿宋" w:hAnsi="仿宋" w:eastAsia="仿宋" w:cs="宋体"/>
                <w:sz w:val="21"/>
                <w:szCs w:val="21"/>
              </w:rPr>
            </w:pPr>
            <w:r>
              <w:rPr>
                <w:rFonts w:hint="eastAsia" w:ascii="仿宋" w:hAnsi="仿宋" w:eastAsia="仿宋" w:cs="宋体"/>
                <w:sz w:val="21"/>
                <w:szCs w:val="21"/>
              </w:rPr>
              <w:t>故障建档</w:t>
            </w:r>
          </w:p>
        </w:tc>
        <w:tc>
          <w:tcPr>
            <w:tcW w:w="2611" w:type="dxa"/>
            <w:tcBorders>
              <w:top w:val="single" w:color="auto" w:sz="4" w:space="0"/>
              <w:left w:val="single" w:color="auto" w:sz="4" w:space="0"/>
              <w:bottom w:val="single" w:color="auto" w:sz="4" w:space="0"/>
              <w:right w:val="single" w:color="auto" w:sz="4" w:space="0"/>
            </w:tcBorders>
            <w:vAlign w:val="center"/>
          </w:tcPr>
          <w:p w14:paraId="318E6245">
            <w:pPr>
              <w:widowControl/>
              <w:jc w:val="left"/>
              <w:rPr>
                <w:rFonts w:hint="eastAsia" w:ascii="仿宋" w:hAnsi="仿宋" w:eastAsia="仿宋" w:cs="宋体"/>
                <w:sz w:val="21"/>
                <w:szCs w:val="21"/>
              </w:rPr>
            </w:pPr>
            <w:r>
              <w:rPr>
                <w:rFonts w:ascii="仿宋" w:hAnsi="仿宋" w:eastAsia="仿宋" w:cs="宋体"/>
                <w:sz w:val="21"/>
                <w:szCs w:val="21"/>
              </w:rPr>
              <w:t>0-5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bottom"/>
          </w:tcPr>
          <w:p w14:paraId="3E5CC3A3">
            <w:pPr>
              <w:widowControl/>
              <w:jc w:val="left"/>
              <w:rPr>
                <w:rFonts w:hint="eastAsia" w:ascii="仿宋" w:hAnsi="仿宋" w:eastAsia="仿宋" w:cs="宋体"/>
                <w:sz w:val="21"/>
                <w:szCs w:val="21"/>
              </w:rPr>
            </w:pPr>
          </w:p>
        </w:tc>
      </w:tr>
      <w:tr w14:paraId="3DB0F3F6">
        <w:tblPrEx>
          <w:tblCellMar>
            <w:top w:w="0" w:type="dxa"/>
            <w:left w:w="108" w:type="dxa"/>
            <w:bottom w:w="0" w:type="dxa"/>
            <w:right w:w="108" w:type="dxa"/>
          </w:tblCellMar>
        </w:tblPrEx>
        <w:trPr>
          <w:trHeight w:val="360"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70E705A2">
            <w:pPr>
              <w:widowControl/>
              <w:jc w:val="left"/>
              <w:rPr>
                <w:rFonts w:hint="eastAsia" w:ascii="仿宋" w:hAnsi="仿宋" w:eastAsia="仿宋" w:cs="宋体"/>
                <w:sz w:val="21"/>
                <w:szCs w:val="21"/>
              </w:rPr>
            </w:pPr>
            <w:r>
              <w:rPr>
                <w:rFonts w:hint="eastAsia" w:ascii="仿宋" w:hAnsi="仿宋" w:eastAsia="仿宋" w:cs="宋体"/>
                <w:sz w:val="21"/>
                <w:szCs w:val="21"/>
              </w:rPr>
              <w:t>软件、硬件故障响应及处理服务评价（</w:t>
            </w:r>
            <w:r>
              <w:rPr>
                <w:rFonts w:ascii="仿宋" w:hAnsi="仿宋" w:eastAsia="仿宋" w:cs="宋体"/>
                <w:sz w:val="21"/>
                <w:szCs w:val="21"/>
              </w:rPr>
              <w:t>55</w:t>
            </w:r>
            <w:r>
              <w:rPr>
                <w:rFonts w:hint="eastAsia" w:ascii="仿宋" w:hAnsi="仿宋" w:eastAsia="仿宋" w:cs="宋体"/>
                <w:sz w:val="21"/>
                <w:szCs w:val="21"/>
              </w:rPr>
              <w:t>分）</w:t>
            </w: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69D00E76">
            <w:pPr>
              <w:widowControl/>
              <w:jc w:val="left"/>
              <w:rPr>
                <w:rFonts w:hint="eastAsia" w:ascii="仿宋" w:hAnsi="仿宋" w:eastAsia="仿宋" w:cs="宋体"/>
                <w:sz w:val="21"/>
                <w:szCs w:val="21"/>
              </w:rPr>
            </w:pPr>
            <w:r>
              <w:rPr>
                <w:rFonts w:hint="eastAsia" w:ascii="仿宋" w:hAnsi="仿宋" w:eastAsia="仿宋" w:cs="宋体"/>
                <w:sz w:val="21"/>
                <w:szCs w:val="21"/>
              </w:rPr>
              <w:t>硬件故障响应速度</w:t>
            </w:r>
          </w:p>
        </w:tc>
        <w:tc>
          <w:tcPr>
            <w:tcW w:w="2611" w:type="dxa"/>
            <w:tcBorders>
              <w:top w:val="single" w:color="auto" w:sz="4" w:space="0"/>
              <w:left w:val="single" w:color="auto" w:sz="4" w:space="0"/>
              <w:bottom w:val="single" w:color="auto" w:sz="4" w:space="0"/>
              <w:right w:val="single" w:color="auto" w:sz="4" w:space="0"/>
            </w:tcBorders>
            <w:vAlign w:val="center"/>
          </w:tcPr>
          <w:p w14:paraId="6DC7B362">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小时内到达（</w:t>
            </w:r>
            <w:r>
              <w:rPr>
                <w:rFonts w:ascii="仿宋" w:hAnsi="仿宋" w:eastAsia="仿宋" w:cs="宋体"/>
                <w:sz w:val="21"/>
                <w:szCs w:val="21"/>
              </w:rPr>
              <w:t>8-10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2139B3BC">
            <w:pPr>
              <w:widowControl/>
              <w:jc w:val="left"/>
              <w:rPr>
                <w:rFonts w:hint="eastAsia" w:ascii="仿宋" w:hAnsi="仿宋" w:eastAsia="仿宋" w:cs="宋体"/>
                <w:sz w:val="21"/>
                <w:szCs w:val="21"/>
              </w:rPr>
            </w:pPr>
          </w:p>
        </w:tc>
      </w:tr>
      <w:tr w14:paraId="4A7D01D8">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488BF4D7">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3C3CB918">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00959129">
            <w:pPr>
              <w:widowControl/>
              <w:jc w:val="left"/>
              <w:rPr>
                <w:rFonts w:hint="eastAsia" w:ascii="仿宋" w:hAnsi="仿宋" w:eastAsia="仿宋" w:cs="宋体"/>
                <w:sz w:val="21"/>
                <w:szCs w:val="21"/>
              </w:rPr>
            </w:pPr>
            <w:r>
              <w:rPr>
                <w:rFonts w:ascii="仿宋" w:hAnsi="仿宋" w:eastAsia="仿宋" w:cs="宋体"/>
                <w:sz w:val="21"/>
                <w:szCs w:val="21"/>
              </w:rPr>
              <w:t>2-6</w:t>
            </w:r>
            <w:r>
              <w:rPr>
                <w:rFonts w:hint="eastAsia" w:ascii="仿宋" w:hAnsi="仿宋" w:eastAsia="仿宋" w:cs="宋体"/>
                <w:sz w:val="21"/>
                <w:szCs w:val="21"/>
              </w:rPr>
              <w:t>小时内到达（</w:t>
            </w:r>
            <w:r>
              <w:rPr>
                <w:rFonts w:ascii="仿宋" w:hAnsi="仿宋" w:eastAsia="仿宋" w:cs="宋体"/>
                <w:sz w:val="21"/>
                <w:szCs w:val="21"/>
              </w:rPr>
              <w:t>3-7</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4EE714B">
            <w:pPr>
              <w:widowControl/>
              <w:jc w:val="left"/>
              <w:rPr>
                <w:rFonts w:hint="eastAsia" w:ascii="仿宋" w:hAnsi="仿宋" w:eastAsia="仿宋" w:cs="宋体"/>
                <w:sz w:val="21"/>
                <w:szCs w:val="21"/>
              </w:rPr>
            </w:pPr>
          </w:p>
        </w:tc>
      </w:tr>
      <w:tr w14:paraId="6A2C03DF">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8BC9843">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362A264C">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0A0BF0ED">
            <w:pPr>
              <w:widowControl/>
              <w:jc w:val="left"/>
              <w:rPr>
                <w:rFonts w:hint="eastAsia" w:ascii="仿宋" w:hAnsi="仿宋" w:eastAsia="仿宋" w:cs="宋体"/>
                <w:sz w:val="21"/>
                <w:szCs w:val="21"/>
              </w:rPr>
            </w:pPr>
            <w:r>
              <w:rPr>
                <w:rFonts w:ascii="仿宋" w:hAnsi="仿宋" w:eastAsia="仿宋" w:cs="宋体"/>
                <w:sz w:val="21"/>
                <w:szCs w:val="21"/>
              </w:rPr>
              <w:t>6</w:t>
            </w:r>
            <w:r>
              <w:rPr>
                <w:rFonts w:hint="eastAsia" w:ascii="仿宋" w:hAnsi="仿宋" w:eastAsia="仿宋" w:cs="宋体"/>
                <w:sz w:val="21"/>
                <w:szCs w:val="21"/>
              </w:rPr>
              <w:t>小时以上（</w:t>
            </w:r>
            <w:r>
              <w:rPr>
                <w:rFonts w:ascii="仿宋" w:hAnsi="仿宋" w:eastAsia="仿宋" w:cs="宋体"/>
                <w:sz w:val="21"/>
                <w:szCs w:val="21"/>
              </w:rPr>
              <w:t>0-2</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7267A3C">
            <w:pPr>
              <w:widowControl/>
              <w:jc w:val="left"/>
              <w:rPr>
                <w:rFonts w:hint="eastAsia" w:ascii="仿宋" w:hAnsi="仿宋" w:eastAsia="仿宋" w:cs="宋体"/>
                <w:sz w:val="21"/>
                <w:szCs w:val="21"/>
              </w:rPr>
            </w:pPr>
          </w:p>
        </w:tc>
      </w:tr>
      <w:tr w14:paraId="3D487C10">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59D6511">
            <w:pPr>
              <w:widowControl/>
              <w:jc w:val="left"/>
              <w:rPr>
                <w:rFonts w:hint="eastAsia" w:ascii="仿宋" w:hAnsi="仿宋" w:eastAsia="仿宋" w:cs="宋体"/>
                <w:sz w:val="21"/>
                <w:szCs w:val="21"/>
              </w:rPr>
            </w:pP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723B1BF5">
            <w:pPr>
              <w:widowControl/>
              <w:jc w:val="left"/>
              <w:rPr>
                <w:rFonts w:hint="eastAsia" w:ascii="仿宋" w:hAnsi="仿宋" w:eastAsia="仿宋" w:cs="宋体"/>
                <w:sz w:val="21"/>
                <w:szCs w:val="21"/>
              </w:rPr>
            </w:pPr>
            <w:r>
              <w:rPr>
                <w:rFonts w:hint="eastAsia" w:ascii="仿宋" w:hAnsi="仿宋" w:eastAsia="仿宋" w:cs="宋体"/>
                <w:sz w:val="21"/>
                <w:szCs w:val="21"/>
              </w:rPr>
              <w:t>硬件故障排除时间</w:t>
            </w:r>
          </w:p>
        </w:tc>
        <w:tc>
          <w:tcPr>
            <w:tcW w:w="2611" w:type="dxa"/>
            <w:tcBorders>
              <w:top w:val="single" w:color="auto" w:sz="4" w:space="0"/>
              <w:left w:val="single" w:color="auto" w:sz="4" w:space="0"/>
              <w:bottom w:val="single" w:color="auto" w:sz="4" w:space="0"/>
              <w:right w:val="single" w:color="auto" w:sz="4" w:space="0"/>
            </w:tcBorders>
            <w:vAlign w:val="center"/>
          </w:tcPr>
          <w:p w14:paraId="60AC7D96">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小时内（</w:t>
            </w:r>
            <w:r>
              <w:rPr>
                <w:rFonts w:ascii="仿宋" w:hAnsi="仿宋" w:eastAsia="仿宋" w:cs="宋体"/>
                <w:sz w:val="21"/>
                <w:szCs w:val="21"/>
              </w:rPr>
              <w:t>8-10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545ADFCC">
            <w:pPr>
              <w:widowControl/>
              <w:jc w:val="left"/>
              <w:rPr>
                <w:rFonts w:hint="eastAsia" w:ascii="仿宋" w:hAnsi="仿宋" w:eastAsia="仿宋" w:cs="宋体"/>
                <w:sz w:val="21"/>
                <w:szCs w:val="21"/>
              </w:rPr>
            </w:pPr>
          </w:p>
        </w:tc>
      </w:tr>
      <w:tr w14:paraId="64F6DC98">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0CC3B52">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560C7388">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36B911D5">
            <w:pPr>
              <w:widowControl/>
              <w:jc w:val="left"/>
              <w:rPr>
                <w:rFonts w:hint="eastAsia" w:ascii="仿宋" w:hAnsi="仿宋" w:eastAsia="仿宋" w:cs="宋体"/>
                <w:sz w:val="21"/>
                <w:szCs w:val="21"/>
              </w:rPr>
            </w:pPr>
            <w:r>
              <w:rPr>
                <w:rFonts w:ascii="仿宋" w:hAnsi="仿宋" w:eastAsia="仿宋" w:cs="宋体"/>
                <w:sz w:val="21"/>
                <w:szCs w:val="21"/>
              </w:rPr>
              <w:t>2-4</w:t>
            </w:r>
            <w:r>
              <w:rPr>
                <w:rFonts w:hint="eastAsia" w:ascii="仿宋" w:hAnsi="仿宋" w:eastAsia="仿宋" w:cs="宋体"/>
                <w:sz w:val="21"/>
                <w:szCs w:val="21"/>
              </w:rPr>
              <w:t>小时（</w:t>
            </w:r>
            <w:r>
              <w:rPr>
                <w:rFonts w:ascii="仿宋" w:hAnsi="仿宋" w:eastAsia="仿宋" w:cs="宋体"/>
                <w:sz w:val="21"/>
                <w:szCs w:val="21"/>
              </w:rPr>
              <w:t>6-7</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74EDE1A8">
            <w:pPr>
              <w:widowControl/>
              <w:jc w:val="left"/>
              <w:rPr>
                <w:rFonts w:hint="eastAsia" w:ascii="仿宋" w:hAnsi="仿宋" w:eastAsia="仿宋" w:cs="宋体"/>
                <w:sz w:val="21"/>
                <w:szCs w:val="21"/>
              </w:rPr>
            </w:pPr>
          </w:p>
        </w:tc>
      </w:tr>
      <w:tr w14:paraId="28AF04D2">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6D79A914">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6F5859C0">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2B7813C3">
            <w:pPr>
              <w:widowControl/>
              <w:jc w:val="left"/>
              <w:rPr>
                <w:rFonts w:hint="eastAsia" w:ascii="仿宋" w:hAnsi="仿宋" w:eastAsia="仿宋" w:cs="宋体"/>
                <w:sz w:val="21"/>
                <w:szCs w:val="21"/>
              </w:rPr>
            </w:pPr>
            <w:r>
              <w:rPr>
                <w:rFonts w:ascii="仿宋" w:hAnsi="仿宋" w:eastAsia="仿宋" w:cs="宋体"/>
                <w:sz w:val="21"/>
                <w:szCs w:val="21"/>
              </w:rPr>
              <w:t>4-8</w:t>
            </w:r>
            <w:r>
              <w:rPr>
                <w:rFonts w:hint="eastAsia" w:ascii="仿宋" w:hAnsi="仿宋" w:eastAsia="仿宋" w:cs="宋体"/>
                <w:sz w:val="21"/>
                <w:szCs w:val="21"/>
              </w:rPr>
              <w:t>小时（</w:t>
            </w:r>
            <w:r>
              <w:rPr>
                <w:rFonts w:ascii="仿宋" w:hAnsi="仿宋" w:eastAsia="仿宋" w:cs="宋体"/>
                <w:sz w:val="21"/>
                <w:szCs w:val="21"/>
              </w:rPr>
              <w:t>3-5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89AE0CE">
            <w:pPr>
              <w:widowControl/>
              <w:jc w:val="left"/>
              <w:rPr>
                <w:rFonts w:hint="eastAsia" w:ascii="仿宋" w:hAnsi="仿宋" w:eastAsia="仿宋" w:cs="宋体"/>
                <w:sz w:val="21"/>
                <w:szCs w:val="21"/>
              </w:rPr>
            </w:pPr>
          </w:p>
        </w:tc>
      </w:tr>
      <w:tr w14:paraId="5E4F971B">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D58B8CA">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2FB608AE">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7577D93E">
            <w:pPr>
              <w:widowControl/>
              <w:jc w:val="left"/>
              <w:rPr>
                <w:rFonts w:hint="eastAsia" w:ascii="仿宋" w:hAnsi="仿宋" w:eastAsia="仿宋" w:cs="宋体"/>
                <w:sz w:val="21"/>
                <w:szCs w:val="21"/>
              </w:rPr>
            </w:pPr>
            <w:r>
              <w:rPr>
                <w:rFonts w:ascii="仿宋" w:hAnsi="仿宋" w:eastAsia="仿宋" w:cs="宋体"/>
                <w:sz w:val="21"/>
                <w:szCs w:val="21"/>
              </w:rPr>
              <w:t>8</w:t>
            </w:r>
            <w:r>
              <w:rPr>
                <w:rFonts w:hint="eastAsia" w:ascii="仿宋" w:hAnsi="仿宋" w:eastAsia="仿宋" w:cs="宋体"/>
                <w:sz w:val="21"/>
                <w:szCs w:val="21"/>
              </w:rPr>
              <w:t>小时以上（</w:t>
            </w:r>
            <w:r>
              <w:rPr>
                <w:rFonts w:ascii="仿宋" w:hAnsi="仿宋" w:eastAsia="仿宋" w:cs="宋体"/>
                <w:sz w:val="21"/>
                <w:szCs w:val="21"/>
              </w:rPr>
              <w:t>0-2</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11D61E28">
            <w:pPr>
              <w:widowControl/>
              <w:jc w:val="left"/>
              <w:rPr>
                <w:rFonts w:hint="eastAsia" w:ascii="仿宋" w:hAnsi="仿宋" w:eastAsia="仿宋" w:cs="宋体"/>
                <w:sz w:val="21"/>
                <w:szCs w:val="21"/>
              </w:rPr>
            </w:pPr>
          </w:p>
        </w:tc>
      </w:tr>
      <w:tr w14:paraId="0F3E03FB">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E64D7F4">
            <w:pPr>
              <w:widowControl/>
              <w:jc w:val="left"/>
              <w:rPr>
                <w:rFonts w:hint="eastAsia" w:ascii="仿宋" w:hAnsi="仿宋" w:eastAsia="仿宋" w:cs="宋体"/>
                <w:sz w:val="21"/>
                <w:szCs w:val="21"/>
              </w:rPr>
            </w:pP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6DBD69C1">
            <w:pPr>
              <w:widowControl/>
              <w:jc w:val="left"/>
              <w:rPr>
                <w:rFonts w:hint="eastAsia" w:ascii="仿宋" w:hAnsi="仿宋" w:eastAsia="仿宋" w:cs="宋体"/>
                <w:sz w:val="21"/>
                <w:szCs w:val="21"/>
              </w:rPr>
            </w:pPr>
            <w:r>
              <w:rPr>
                <w:rFonts w:hint="eastAsia" w:ascii="仿宋" w:hAnsi="仿宋" w:eastAsia="仿宋" w:cs="宋体"/>
                <w:sz w:val="21"/>
                <w:szCs w:val="21"/>
              </w:rPr>
              <w:t>软件故障响应速度</w:t>
            </w:r>
          </w:p>
        </w:tc>
        <w:tc>
          <w:tcPr>
            <w:tcW w:w="2611" w:type="dxa"/>
            <w:tcBorders>
              <w:top w:val="single" w:color="auto" w:sz="4" w:space="0"/>
              <w:left w:val="single" w:color="auto" w:sz="4" w:space="0"/>
              <w:bottom w:val="single" w:color="auto" w:sz="4" w:space="0"/>
              <w:right w:val="single" w:color="auto" w:sz="4" w:space="0"/>
            </w:tcBorders>
            <w:vAlign w:val="center"/>
          </w:tcPr>
          <w:p w14:paraId="168F0135">
            <w:pPr>
              <w:widowControl/>
              <w:jc w:val="left"/>
              <w:rPr>
                <w:rFonts w:hint="eastAsia" w:ascii="仿宋" w:hAnsi="仿宋" w:eastAsia="仿宋" w:cs="宋体"/>
                <w:sz w:val="21"/>
                <w:szCs w:val="21"/>
              </w:rPr>
            </w:pPr>
            <w:r>
              <w:rPr>
                <w:rFonts w:hint="eastAsia" w:ascii="仿宋" w:hAnsi="仿宋" w:eastAsia="仿宋" w:cs="宋体"/>
                <w:sz w:val="21"/>
                <w:szCs w:val="21"/>
              </w:rPr>
              <w:t>立即（</w:t>
            </w:r>
            <w:r>
              <w:rPr>
                <w:rFonts w:ascii="仿宋" w:hAnsi="仿宋" w:eastAsia="仿宋" w:cs="宋体"/>
                <w:sz w:val="21"/>
                <w:szCs w:val="21"/>
              </w:rPr>
              <w:t>9-10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72E1DE8">
            <w:pPr>
              <w:widowControl/>
              <w:jc w:val="left"/>
              <w:rPr>
                <w:rFonts w:hint="eastAsia" w:ascii="仿宋" w:hAnsi="仿宋" w:eastAsia="仿宋" w:cs="宋体"/>
                <w:sz w:val="21"/>
                <w:szCs w:val="21"/>
              </w:rPr>
            </w:pPr>
          </w:p>
        </w:tc>
      </w:tr>
      <w:tr w14:paraId="715D3D73">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92B7E96">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74A4287D">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58B2481B">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小时内（</w:t>
            </w:r>
            <w:r>
              <w:rPr>
                <w:rFonts w:ascii="仿宋" w:hAnsi="仿宋" w:eastAsia="仿宋" w:cs="宋体"/>
                <w:sz w:val="21"/>
                <w:szCs w:val="21"/>
              </w:rPr>
              <w:t>6-8</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4A852806">
            <w:pPr>
              <w:widowControl/>
              <w:jc w:val="left"/>
              <w:rPr>
                <w:rFonts w:hint="eastAsia" w:ascii="仿宋" w:hAnsi="仿宋" w:eastAsia="仿宋" w:cs="宋体"/>
                <w:sz w:val="21"/>
                <w:szCs w:val="21"/>
              </w:rPr>
            </w:pPr>
          </w:p>
        </w:tc>
      </w:tr>
      <w:tr w14:paraId="2CFAC408">
        <w:tblPrEx>
          <w:tblCellMar>
            <w:top w:w="0" w:type="dxa"/>
            <w:left w:w="108" w:type="dxa"/>
            <w:bottom w:w="0" w:type="dxa"/>
            <w:right w:w="108" w:type="dxa"/>
          </w:tblCellMar>
        </w:tblPrEx>
        <w:trPr>
          <w:trHeight w:val="90"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10B6BBA">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4E30774A">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345D3EFB">
            <w:pPr>
              <w:widowControl/>
              <w:jc w:val="left"/>
              <w:rPr>
                <w:rFonts w:hint="eastAsia" w:ascii="仿宋" w:hAnsi="仿宋" w:eastAsia="仿宋" w:cs="宋体"/>
                <w:sz w:val="21"/>
                <w:szCs w:val="21"/>
              </w:rPr>
            </w:pPr>
            <w:r>
              <w:rPr>
                <w:rFonts w:ascii="仿宋" w:hAnsi="仿宋" w:eastAsia="仿宋" w:cs="宋体"/>
                <w:sz w:val="21"/>
                <w:szCs w:val="21"/>
              </w:rPr>
              <w:t>2-6</w:t>
            </w:r>
            <w:r>
              <w:rPr>
                <w:rFonts w:hint="eastAsia" w:ascii="仿宋" w:hAnsi="仿宋" w:eastAsia="仿宋" w:cs="宋体"/>
                <w:sz w:val="21"/>
                <w:szCs w:val="21"/>
              </w:rPr>
              <w:t>小时（</w:t>
            </w:r>
            <w:r>
              <w:rPr>
                <w:rFonts w:ascii="仿宋" w:hAnsi="仿宋" w:eastAsia="仿宋" w:cs="宋体"/>
                <w:sz w:val="21"/>
                <w:szCs w:val="21"/>
              </w:rPr>
              <w:t>3-5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7845E8A4">
            <w:pPr>
              <w:widowControl/>
              <w:jc w:val="left"/>
              <w:rPr>
                <w:rFonts w:hint="eastAsia" w:ascii="仿宋" w:hAnsi="仿宋" w:eastAsia="仿宋" w:cs="宋体"/>
                <w:sz w:val="21"/>
                <w:szCs w:val="21"/>
              </w:rPr>
            </w:pPr>
          </w:p>
        </w:tc>
      </w:tr>
      <w:tr w14:paraId="4B91228F">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B3F227A">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301A654F">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7FAD4A02">
            <w:pPr>
              <w:widowControl/>
              <w:jc w:val="left"/>
              <w:rPr>
                <w:rFonts w:hint="eastAsia" w:ascii="仿宋" w:hAnsi="仿宋" w:eastAsia="仿宋" w:cs="宋体"/>
                <w:sz w:val="21"/>
                <w:szCs w:val="21"/>
              </w:rPr>
            </w:pPr>
            <w:r>
              <w:rPr>
                <w:rFonts w:ascii="仿宋" w:hAnsi="仿宋" w:eastAsia="仿宋" w:cs="宋体"/>
                <w:sz w:val="21"/>
                <w:szCs w:val="21"/>
              </w:rPr>
              <w:t>6</w:t>
            </w:r>
            <w:r>
              <w:rPr>
                <w:rFonts w:hint="eastAsia" w:ascii="仿宋" w:hAnsi="仿宋" w:eastAsia="仿宋" w:cs="宋体"/>
                <w:sz w:val="21"/>
                <w:szCs w:val="21"/>
              </w:rPr>
              <w:t>小时以上（</w:t>
            </w:r>
            <w:r>
              <w:rPr>
                <w:rFonts w:ascii="仿宋" w:hAnsi="仿宋" w:eastAsia="仿宋" w:cs="宋体"/>
                <w:sz w:val="21"/>
                <w:szCs w:val="21"/>
              </w:rPr>
              <w:t>0-2</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5FD256A">
            <w:pPr>
              <w:widowControl/>
              <w:jc w:val="left"/>
              <w:rPr>
                <w:rFonts w:hint="eastAsia" w:ascii="仿宋" w:hAnsi="仿宋" w:eastAsia="仿宋" w:cs="宋体"/>
                <w:sz w:val="21"/>
                <w:szCs w:val="21"/>
              </w:rPr>
            </w:pPr>
          </w:p>
        </w:tc>
      </w:tr>
      <w:tr w14:paraId="2208A9F3">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19E793A1">
            <w:pPr>
              <w:widowControl/>
              <w:jc w:val="left"/>
              <w:rPr>
                <w:rFonts w:hint="eastAsia" w:ascii="仿宋" w:hAnsi="仿宋" w:eastAsia="仿宋" w:cs="宋体"/>
                <w:sz w:val="21"/>
                <w:szCs w:val="21"/>
              </w:rPr>
            </w:pP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64174C7F">
            <w:pPr>
              <w:widowControl/>
              <w:jc w:val="left"/>
              <w:rPr>
                <w:rFonts w:hint="eastAsia" w:ascii="仿宋" w:hAnsi="仿宋" w:eastAsia="仿宋" w:cs="宋体"/>
                <w:sz w:val="21"/>
                <w:szCs w:val="21"/>
              </w:rPr>
            </w:pPr>
            <w:r>
              <w:rPr>
                <w:rFonts w:hint="eastAsia" w:ascii="仿宋" w:hAnsi="仿宋" w:eastAsia="仿宋" w:cs="宋体"/>
                <w:sz w:val="21"/>
                <w:szCs w:val="21"/>
              </w:rPr>
              <w:t>软件故障排除时间</w:t>
            </w:r>
          </w:p>
        </w:tc>
        <w:tc>
          <w:tcPr>
            <w:tcW w:w="2611" w:type="dxa"/>
            <w:tcBorders>
              <w:top w:val="single" w:color="auto" w:sz="4" w:space="0"/>
              <w:left w:val="single" w:color="auto" w:sz="4" w:space="0"/>
              <w:bottom w:val="single" w:color="auto" w:sz="4" w:space="0"/>
              <w:right w:val="single" w:color="auto" w:sz="4" w:space="0"/>
            </w:tcBorders>
            <w:vAlign w:val="center"/>
          </w:tcPr>
          <w:p w14:paraId="6CDE8923">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小时内（</w:t>
            </w:r>
            <w:r>
              <w:rPr>
                <w:rFonts w:ascii="仿宋" w:hAnsi="仿宋" w:eastAsia="仿宋" w:cs="宋体"/>
                <w:sz w:val="21"/>
                <w:szCs w:val="21"/>
              </w:rPr>
              <w:t>8-10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03FFE39">
            <w:pPr>
              <w:widowControl/>
              <w:jc w:val="left"/>
              <w:rPr>
                <w:rFonts w:hint="eastAsia" w:ascii="仿宋" w:hAnsi="仿宋" w:eastAsia="仿宋" w:cs="宋体"/>
                <w:sz w:val="21"/>
                <w:szCs w:val="21"/>
              </w:rPr>
            </w:pPr>
          </w:p>
        </w:tc>
      </w:tr>
      <w:tr w14:paraId="7096915C">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416C8F91">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7CCC81AB">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C976EB6">
            <w:pPr>
              <w:widowControl/>
              <w:jc w:val="left"/>
              <w:rPr>
                <w:rFonts w:hint="eastAsia" w:ascii="仿宋" w:hAnsi="仿宋" w:eastAsia="仿宋" w:cs="宋体"/>
                <w:sz w:val="21"/>
                <w:szCs w:val="21"/>
              </w:rPr>
            </w:pPr>
            <w:r>
              <w:rPr>
                <w:rFonts w:ascii="仿宋" w:hAnsi="仿宋" w:eastAsia="仿宋" w:cs="宋体"/>
                <w:sz w:val="21"/>
                <w:szCs w:val="21"/>
              </w:rPr>
              <w:t>2-4</w:t>
            </w:r>
            <w:r>
              <w:rPr>
                <w:rFonts w:hint="eastAsia" w:ascii="仿宋" w:hAnsi="仿宋" w:eastAsia="仿宋" w:cs="宋体"/>
                <w:sz w:val="21"/>
                <w:szCs w:val="21"/>
              </w:rPr>
              <w:t>小时（</w:t>
            </w:r>
            <w:r>
              <w:rPr>
                <w:rFonts w:ascii="仿宋" w:hAnsi="仿宋" w:eastAsia="仿宋" w:cs="宋体"/>
                <w:sz w:val="21"/>
                <w:szCs w:val="21"/>
              </w:rPr>
              <w:t>6-7</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87F240A">
            <w:pPr>
              <w:widowControl/>
              <w:jc w:val="left"/>
              <w:rPr>
                <w:rFonts w:hint="eastAsia" w:ascii="仿宋" w:hAnsi="仿宋" w:eastAsia="仿宋" w:cs="宋体"/>
                <w:sz w:val="21"/>
                <w:szCs w:val="21"/>
              </w:rPr>
            </w:pPr>
          </w:p>
        </w:tc>
      </w:tr>
      <w:tr w14:paraId="2CE5AA6A">
        <w:tblPrEx>
          <w:tblCellMar>
            <w:top w:w="0" w:type="dxa"/>
            <w:left w:w="108" w:type="dxa"/>
            <w:bottom w:w="0" w:type="dxa"/>
            <w:right w:w="108" w:type="dxa"/>
          </w:tblCellMar>
        </w:tblPrEx>
        <w:trPr>
          <w:trHeight w:val="90"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B536EAE">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2AC9F795">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212BD7F6">
            <w:pPr>
              <w:widowControl/>
              <w:jc w:val="left"/>
              <w:rPr>
                <w:rFonts w:hint="eastAsia" w:ascii="仿宋" w:hAnsi="仿宋" w:eastAsia="仿宋" w:cs="宋体"/>
                <w:sz w:val="21"/>
                <w:szCs w:val="21"/>
              </w:rPr>
            </w:pPr>
            <w:r>
              <w:rPr>
                <w:rFonts w:ascii="仿宋" w:hAnsi="仿宋" w:eastAsia="仿宋" w:cs="宋体"/>
                <w:sz w:val="21"/>
                <w:szCs w:val="21"/>
              </w:rPr>
              <w:t>4-8</w:t>
            </w:r>
            <w:r>
              <w:rPr>
                <w:rFonts w:hint="eastAsia" w:ascii="仿宋" w:hAnsi="仿宋" w:eastAsia="仿宋" w:cs="宋体"/>
                <w:sz w:val="21"/>
                <w:szCs w:val="21"/>
              </w:rPr>
              <w:t>小时（</w:t>
            </w:r>
            <w:r>
              <w:rPr>
                <w:rFonts w:ascii="仿宋" w:hAnsi="仿宋" w:eastAsia="仿宋" w:cs="宋体"/>
                <w:sz w:val="21"/>
                <w:szCs w:val="21"/>
              </w:rPr>
              <w:t>3-5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2A08C120">
            <w:pPr>
              <w:widowControl/>
              <w:jc w:val="left"/>
              <w:rPr>
                <w:rFonts w:hint="eastAsia" w:ascii="仿宋" w:hAnsi="仿宋" w:eastAsia="仿宋" w:cs="宋体"/>
                <w:sz w:val="21"/>
                <w:szCs w:val="21"/>
              </w:rPr>
            </w:pPr>
          </w:p>
        </w:tc>
      </w:tr>
      <w:tr w14:paraId="47FAF494">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01C76A6C">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5A4A5067">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6FFB6ED6">
            <w:pPr>
              <w:widowControl/>
              <w:jc w:val="left"/>
              <w:rPr>
                <w:rFonts w:hint="eastAsia" w:ascii="仿宋" w:hAnsi="仿宋" w:eastAsia="仿宋" w:cs="宋体"/>
                <w:sz w:val="21"/>
                <w:szCs w:val="21"/>
              </w:rPr>
            </w:pPr>
            <w:r>
              <w:rPr>
                <w:rFonts w:ascii="仿宋" w:hAnsi="仿宋" w:eastAsia="仿宋" w:cs="宋体"/>
                <w:sz w:val="21"/>
                <w:szCs w:val="21"/>
              </w:rPr>
              <w:t>8</w:t>
            </w:r>
            <w:r>
              <w:rPr>
                <w:rFonts w:hint="eastAsia" w:ascii="仿宋" w:hAnsi="仿宋" w:eastAsia="仿宋" w:cs="宋体"/>
                <w:sz w:val="21"/>
                <w:szCs w:val="21"/>
              </w:rPr>
              <w:t>小时以上（</w:t>
            </w:r>
            <w:r>
              <w:rPr>
                <w:rFonts w:ascii="仿宋" w:hAnsi="仿宋" w:eastAsia="仿宋" w:cs="宋体"/>
                <w:sz w:val="21"/>
                <w:szCs w:val="21"/>
              </w:rPr>
              <w:t>0-2</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1BD7FC68">
            <w:pPr>
              <w:widowControl/>
              <w:jc w:val="left"/>
              <w:rPr>
                <w:rFonts w:hint="eastAsia" w:ascii="仿宋" w:hAnsi="仿宋" w:eastAsia="仿宋" w:cs="宋体"/>
                <w:sz w:val="21"/>
                <w:szCs w:val="21"/>
              </w:rPr>
            </w:pPr>
          </w:p>
        </w:tc>
      </w:tr>
      <w:tr w14:paraId="22BFC629">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0185A098">
            <w:pPr>
              <w:widowControl/>
              <w:jc w:val="left"/>
              <w:rPr>
                <w:rFonts w:hint="eastAsia" w:ascii="仿宋" w:hAnsi="仿宋" w:eastAsia="仿宋" w:cs="宋体"/>
                <w:sz w:val="21"/>
                <w:szCs w:val="21"/>
              </w:rPr>
            </w:pPr>
          </w:p>
        </w:tc>
        <w:tc>
          <w:tcPr>
            <w:tcW w:w="3383" w:type="dxa"/>
            <w:gridSpan w:val="2"/>
            <w:vMerge w:val="restart"/>
            <w:tcBorders>
              <w:top w:val="nil"/>
              <w:left w:val="single" w:color="auto" w:sz="4" w:space="0"/>
              <w:bottom w:val="single" w:color="auto" w:sz="4" w:space="0"/>
              <w:right w:val="single" w:color="auto" w:sz="4" w:space="0"/>
            </w:tcBorders>
            <w:vAlign w:val="center"/>
          </w:tcPr>
          <w:p w14:paraId="7E6E9DFD">
            <w:pPr>
              <w:widowControl/>
              <w:jc w:val="left"/>
              <w:rPr>
                <w:rFonts w:hint="eastAsia" w:ascii="仿宋" w:hAnsi="仿宋" w:eastAsia="仿宋" w:cs="宋体"/>
                <w:sz w:val="21"/>
                <w:szCs w:val="21"/>
              </w:rPr>
            </w:pPr>
            <w:r>
              <w:rPr>
                <w:rFonts w:hint="eastAsia" w:ascii="仿宋" w:hAnsi="仿宋" w:eastAsia="仿宋" w:cs="宋体"/>
                <w:sz w:val="21"/>
                <w:szCs w:val="21"/>
              </w:rPr>
              <w:t>版本维护</w:t>
            </w:r>
          </w:p>
        </w:tc>
        <w:tc>
          <w:tcPr>
            <w:tcW w:w="2611" w:type="dxa"/>
            <w:tcBorders>
              <w:top w:val="single" w:color="auto" w:sz="4" w:space="0"/>
              <w:left w:val="single" w:color="auto" w:sz="4" w:space="0"/>
              <w:bottom w:val="single" w:color="auto" w:sz="4" w:space="0"/>
              <w:right w:val="single" w:color="auto" w:sz="4" w:space="0"/>
            </w:tcBorders>
            <w:vAlign w:val="center"/>
          </w:tcPr>
          <w:p w14:paraId="74AFEAA5">
            <w:pPr>
              <w:widowControl/>
              <w:jc w:val="left"/>
              <w:rPr>
                <w:rFonts w:hint="eastAsia" w:ascii="仿宋" w:hAnsi="仿宋" w:eastAsia="仿宋" w:cs="宋体"/>
                <w:sz w:val="21"/>
                <w:szCs w:val="21"/>
              </w:rPr>
            </w:pPr>
            <w:r>
              <w:rPr>
                <w:rFonts w:hint="eastAsia" w:ascii="仿宋" w:hAnsi="仿宋" w:eastAsia="仿宋" w:cs="宋体"/>
                <w:sz w:val="21"/>
                <w:szCs w:val="21"/>
              </w:rPr>
              <w:t>积极（</w:t>
            </w:r>
            <w:r>
              <w:rPr>
                <w:rFonts w:ascii="仿宋" w:hAnsi="仿宋" w:eastAsia="仿宋" w:cs="宋体"/>
                <w:sz w:val="21"/>
                <w:szCs w:val="21"/>
              </w:rPr>
              <w:t>4-5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1BC9AB5D">
            <w:pPr>
              <w:widowControl/>
              <w:jc w:val="left"/>
              <w:rPr>
                <w:rFonts w:hint="eastAsia" w:ascii="仿宋" w:hAnsi="仿宋" w:eastAsia="仿宋" w:cs="宋体"/>
                <w:sz w:val="21"/>
                <w:szCs w:val="21"/>
              </w:rPr>
            </w:pPr>
          </w:p>
        </w:tc>
      </w:tr>
      <w:tr w14:paraId="1CDB982B">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221CF4A">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561A0CCB">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069A974">
            <w:pPr>
              <w:widowControl/>
              <w:jc w:val="left"/>
              <w:rPr>
                <w:rFonts w:hint="eastAsia" w:ascii="仿宋" w:hAnsi="仿宋" w:eastAsia="仿宋" w:cs="宋体"/>
                <w:sz w:val="21"/>
                <w:szCs w:val="21"/>
              </w:rPr>
            </w:pPr>
            <w:r>
              <w:rPr>
                <w:rFonts w:hint="eastAsia" w:ascii="仿宋" w:hAnsi="仿宋" w:eastAsia="仿宋" w:cs="宋体"/>
                <w:sz w:val="21"/>
                <w:szCs w:val="21"/>
              </w:rPr>
              <w:t>一般（</w:t>
            </w:r>
            <w:r>
              <w:rPr>
                <w:rFonts w:ascii="仿宋" w:hAnsi="仿宋" w:eastAsia="仿宋" w:cs="宋体"/>
                <w:sz w:val="21"/>
                <w:szCs w:val="21"/>
              </w:rPr>
              <w:t>2-3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0969B96">
            <w:pPr>
              <w:widowControl/>
              <w:jc w:val="left"/>
              <w:rPr>
                <w:rFonts w:hint="eastAsia" w:ascii="仿宋" w:hAnsi="仿宋" w:eastAsia="仿宋" w:cs="宋体"/>
                <w:sz w:val="21"/>
                <w:szCs w:val="21"/>
              </w:rPr>
            </w:pPr>
          </w:p>
        </w:tc>
      </w:tr>
      <w:tr w14:paraId="55E88582">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F6978D2">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7C4CE9E6">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2DB6260D">
            <w:pPr>
              <w:widowControl/>
              <w:jc w:val="left"/>
              <w:rPr>
                <w:rFonts w:hint="eastAsia" w:ascii="仿宋" w:hAnsi="仿宋" w:eastAsia="仿宋" w:cs="宋体"/>
                <w:sz w:val="21"/>
                <w:szCs w:val="21"/>
              </w:rPr>
            </w:pPr>
            <w:r>
              <w:rPr>
                <w:rFonts w:hint="eastAsia" w:ascii="仿宋" w:hAnsi="仿宋" w:eastAsia="仿宋" w:cs="宋体"/>
                <w:sz w:val="21"/>
                <w:szCs w:val="21"/>
              </w:rPr>
              <w:t>较差（</w:t>
            </w:r>
            <w:r>
              <w:rPr>
                <w:rFonts w:ascii="仿宋" w:hAnsi="仿宋" w:eastAsia="仿宋" w:cs="宋体"/>
                <w:sz w:val="21"/>
                <w:szCs w:val="21"/>
              </w:rPr>
              <w:t>0-1</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FDE8030">
            <w:pPr>
              <w:widowControl/>
              <w:jc w:val="left"/>
              <w:rPr>
                <w:rFonts w:hint="eastAsia" w:ascii="仿宋" w:hAnsi="仿宋" w:eastAsia="仿宋" w:cs="宋体"/>
                <w:sz w:val="21"/>
                <w:szCs w:val="21"/>
              </w:rPr>
            </w:pPr>
          </w:p>
        </w:tc>
      </w:tr>
      <w:tr w14:paraId="166CE9F1">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4569E6C">
            <w:pPr>
              <w:widowControl/>
              <w:jc w:val="left"/>
              <w:rPr>
                <w:rFonts w:hint="eastAsia" w:ascii="仿宋" w:hAnsi="仿宋" w:eastAsia="仿宋" w:cs="宋体"/>
                <w:sz w:val="21"/>
                <w:szCs w:val="21"/>
              </w:rPr>
            </w:pPr>
          </w:p>
        </w:tc>
        <w:tc>
          <w:tcPr>
            <w:tcW w:w="3383" w:type="dxa"/>
            <w:gridSpan w:val="2"/>
            <w:vMerge w:val="restart"/>
            <w:tcBorders>
              <w:top w:val="nil"/>
              <w:left w:val="single" w:color="auto" w:sz="4" w:space="0"/>
              <w:bottom w:val="single" w:color="auto" w:sz="4" w:space="0"/>
              <w:right w:val="single" w:color="auto" w:sz="4" w:space="0"/>
            </w:tcBorders>
            <w:vAlign w:val="center"/>
          </w:tcPr>
          <w:p w14:paraId="1A08790B">
            <w:pPr>
              <w:widowControl/>
              <w:jc w:val="left"/>
              <w:rPr>
                <w:rFonts w:hint="eastAsia" w:ascii="仿宋" w:hAnsi="仿宋" w:eastAsia="仿宋" w:cs="宋体"/>
                <w:sz w:val="21"/>
                <w:szCs w:val="21"/>
              </w:rPr>
            </w:pPr>
            <w:r>
              <w:rPr>
                <w:rFonts w:hint="eastAsia" w:ascii="仿宋" w:hAnsi="仿宋" w:eastAsia="仿宋" w:cs="宋体"/>
                <w:sz w:val="21"/>
                <w:szCs w:val="21"/>
              </w:rPr>
              <w:t>备件更换及备件方案</w:t>
            </w:r>
          </w:p>
        </w:tc>
        <w:tc>
          <w:tcPr>
            <w:tcW w:w="2611" w:type="dxa"/>
            <w:tcBorders>
              <w:top w:val="single" w:color="auto" w:sz="4" w:space="0"/>
              <w:left w:val="single" w:color="auto" w:sz="4" w:space="0"/>
              <w:bottom w:val="single" w:color="auto" w:sz="4" w:space="0"/>
              <w:right w:val="single" w:color="auto" w:sz="4" w:space="0"/>
            </w:tcBorders>
            <w:vAlign w:val="center"/>
          </w:tcPr>
          <w:p w14:paraId="52184C60">
            <w:pPr>
              <w:widowControl/>
              <w:jc w:val="left"/>
              <w:rPr>
                <w:rFonts w:hint="eastAsia" w:ascii="仿宋" w:hAnsi="仿宋" w:eastAsia="仿宋" w:cs="宋体"/>
                <w:sz w:val="21"/>
                <w:szCs w:val="21"/>
              </w:rPr>
            </w:pPr>
            <w:r>
              <w:rPr>
                <w:rFonts w:hint="eastAsia" w:ascii="仿宋" w:hAnsi="仿宋" w:eastAsia="仿宋" w:cs="宋体"/>
                <w:sz w:val="21"/>
                <w:szCs w:val="21"/>
              </w:rPr>
              <w:t>积极（</w:t>
            </w:r>
            <w:r>
              <w:rPr>
                <w:rFonts w:ascii="仿宋" w:hAnsi="仿宋" w:eastAsia="仿宋" w:cs="宋体"/>
                <w:sz w:val="21"/>
                <w:szCs w:val="21"/>
              </w:rPr>
              <w:t>4-5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936CD41">
            <w:pPr>
              <w:widowControl/>
              <w:jc w:val="left"/>
              <w:rPr>
                <w:rFonts w:hint="eastAsia" w:ascii="仿宋" w:hAnsi="仿宋" w:eastAsia="仿宋" w:cs="宋体"/>
                <w:sz w:val="21"/>
                <w:szCs w:val="21"/>
              </w:rPr>
            </w:pPr>
          </w:p>
        </w:tc>
      </w:tr>
      <w:tr w14:paraId="6C35745F">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6B578649">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17C78027">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5B8C25B8">
            <w:pPr>
              <w:widowControl/>
              <w:jc w:val="left"/>
              <w:rPr>
                <w:rFonts w:hint="eastAsia" w:ascii="仿宋" w:hAnsi="仿宋" w:eastAsia="仿宋" w:cs="宋体"/>
                <w:sz w:val="21"/>
                <w:szCs w:val="21"/>
              </w:rPr>
            </w:pPr>
            <w:r>
              <w:rPr>
                <w:rFonts w:hint="eastAsia" w:ascii="仿宋" w:hAnsi="仿宋" w:eastAsia="仿宋" w:cs="宋体"/>
                <w:sz w:val="21"/>
                <w:szCs w:val="21"/>
              </w:rPr>
              <w:t>一般（</w:t>
            </w:r>
            <w:r>
              <w:rPr>
                <w:rFonts w:ascii="仿宋" w:hAnsi="仿宋" w:eastAsia="仿宋" w:cs="宋体"/>
                <w:sz w:val="21"/>
                <w:szCs w:val="21"/>
              </w:rPr>
              <w:t>2-3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2A8FDD9C">
            <w:pPr>
              <w:widowControl/>
              <w:jc w:val="left"/>
              <w:rPr>
                <w:rFonts w:hint="eastAsia" w:ascii="仿宋" w:hAnsi="仿宋" w:eastAsia="仿宋" w:cs="宋体"/>
                <w:sz w:val="21"/>
                <w:szCs w:val="21"/>
              </w:rPr>
            </w:pPr>
          </w:p>
        </w:tc>
      </w:tr>
      <w:tr w14:paraId="5CD9DDEC">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9BE6462">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781DF7D0">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30B8DC34">
            <w:pPr>
              <w:widowControl/>
              <w:jc w:val="left"/>
              <w:rPr>
                <w:rFonts w:hint="eastAsia" w:ascii="仿宋" w:hAnsi="仿宋" w:eastAsia="仿宋" w:cs="宋体"/>
                <w:sz w:val="21"/>
                <w:szCs w:val="21"/>
              </w:rPr>
            </w:pPr>
            <w:r>
              <w:rPr>
                <w:rFonts w:hint="eastAsia" w:ascii="仿宋" w:hAnsi="仿宋" w:eastAsia="仿宋" w:cs="宋体"/>
                <w:sz w:val="21"/>
                <w:szCs w:val="21"/>
              </w:rPr>
              <w:t>较差（</w:t>
            </w:r>
            <w:r>
              <w:rPr>
                <w:rFonts w:ascii="仿宋" w:hAnsi="仿宋" w:eastAsia="仿宋" w:cs="宋体"/>
                <w:sz w:val="21"/>
                <w:szCs w:val="21"/>
              </w:rPr>
              <w:t>0-1</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EE47143">
            <w:pPr>
              <w:widowControl/>
              <w:jc w:val="left"/>
              <w:rPr>
                <w:rFonts w:hint="eastAsia" w:ascii="仿宋" w:hAnsi="仿宋" w:eastAsia="仿宋" w:cs="宋体"/>
                <w:sz w:val="21"/>
                <w:szCs w:val="21"/>
              </w:rPr>
            </w:pPr>
          </w:p>
        </w:tc>
      </w:tr>
      <w:tr w14:paraId="4CD8D9A3">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D23849F">
            <w:pPr>
              <w:widowControl/>
              <w:jc w:val="left"/>
              <w:rPr>
                <w:rFonts w:hint="eastAsia" w:ascii="仿宋" w:hAnsi="仿宋" w:eastAsia="仿宋" w:cs="宋体"/>
                <w:sz w:val="21"/>
                <w:szCs w:val="21"/>
              </w:rPr>
            </w:pPr>
          </w:p>
        </w:tc>
        <w:tc>
          <w:tcPr>
            <w:tcW w:w="3383" w:type="dxa"/>
            <w:gridSpan w:val="2"/>
            <w:vMerge w:val="restart"/>
            <w:tcBorders>
              <w:top w:val="nil"/>
              <w:left w:val="single" w:color="auto" w:sz="4" w:space="0"/>
              <w:bottom w:val="single" w:color="auto" w:sz="4" w:space="0"/>
              <w:right w:val="single" w:color="auto" w:sz="4" w:space="0"/>
            </w:tcBorders>
            <w:vAlign w:val="center"/>
          </w:tcPr>
          <w:p w14:paraId="46A39217">
            <w:pPr>
              <w:widowControl/>
              <w:jc w:val="left"/>
              <w:rPr>
                <w:rFonts w:hint="eastAsia" w:ascii="仿宋" w:hAnsi="仿宋" w:eastAsia="仿宋" w:cs="宋体"/>
                <w:sz w:val="21"/>
                <w:szCs w:val="21"/>
              </w:rPr>
            </w:pPr>
            <w:r>
              <w:rPr>
                <w:rFonts w:hint="eastAsia" w:ascii="仿宋" w:hAnsi="仿宋" w:eastAsia="仿宋" w:cs="宋体"/>
                <w:sz w:val="21"/>
                <w:szCs w:val="21"/>
              </w:rPr>
              <w:t>配置调优及风险评估</w:t>
            </w:r>
          </w:p>
        </w:tc>
        <w:tc>
          <w:tcPr>
            <w:tcW w:w="2611" w:type="dxa"/>
            <w:tcBorders>
              <w:top w:val="single" w:color="auto" w:sz="4" w:space="0"/>
              <w:left w:val="single" w:color="auto" w:sz="4" w:space="0"/>
              <w:bottom w:val="single" w:color="auto" w:sz="4" w:space="0"/>
              <w:right w:val="single" w:color="auto" w:sz="4" w:space="0"/>
            </w:tcBorders>
            <w:vAlign w:val="center"/>
          </w:tcPr>
          <w:p w14:paraId="0C285D64">
            <w:pPr>
              <w:widowControl/>
              <w:jc w:val="left"/>
              <w:rPr>
                <w:rFonts w:hint="eastAsia" w:ascii="仿宋" w:hAnsi="仿宋" w:eastAsia="仿宋" w:cs="宋体"/>
                <w:sz w:val="21"/>
                <w:szCs w:val="21"/>
              </w:rPr>
            </w:pPr>
            <w:r>
              <w:rPr>
                <w:rFonts w:hint="eastAsia" w:ascii="仿宋" w:hAnsi="仿宋" w:eastAsia="仿宋" w:cs="宋体"/>
                <w:sz w:val="21"/>
                <w:szCs w:val="21"/>
              </w:rPr>
              <w:t>积极（</w:t>
            </w:r>
            <w:r>
              <w:rPr>
                <w:rFonts w:ascii="仿宋" w:hAnsi="仿宋" w:eastAsia="仿宋" w:cs="宋体"/>
                <w:sz w:val="21"/>
                <w:szCs w:val="21"/>
              </w:rPr>
              <w:t>4-5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393816D">
            <w:pPr>
              <w:widowControl/>
              <w:jc w:val="left"/>
              <w:rPr>
                <w:rFonts w:hint="eastAsia" w:ascii="仿宋" w:hAnsi="仿宋" w:eastAsia="仿宋" w:cs="宋体"/>
                <w:sz w:val="21"/>
                <w:szCs w:val="21"/>
              </w:rPr>
            </w:pPr>
          </w:p>
        </w:tc>
      </w:tr>
      <w:tr w14:paraId="0CB98621">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6220E0B">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53818EF1">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2C559050">
            <w:pPr>
              <w:widowControl/>
              <w:jc w:val="left"/>
              <w:rPr>
                <w:rFonts w:hint="eastAsia" w:ascii="仿宋" w:hAnsi="仿宋" w:eastAsia="仿宋" w:cs="宋体"/>
                <w:sz w:val="21"/>
                <w:szCs w:val="21"/>
              </w:rPr>
            </w:pPr>
            <w:r>
              <w:rPr>
                <w:rFonts w:hint="eastAsia" w:ascii="仿宋" w:hAnsi="仿宋" w:eastAsia="仿宋" w:cs="宋体"/>
                <w:sz w:val="21"/>
                <w:szCs w:val="21"/>
              </w:rPr>
              <w:t>一般（</w:t>
            </w:r>
            <w:r>
              <w:rPr>
                <w:rFonts w:ascii="仿宋" w:hAnsi="仿宋" w:eastAsia="仿宋" w:cs="宋体"/>
                <w:sz w:val="21"/>
                <w:szCs w:val="21"/>
              </w:rPr>
              <w:t>2-3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98E21F4">
            <w:pPr>
              <w:widowControl/>
              <w:jc w:val="left"/>
              <w:rPr>
                <w:rFonts w:hint="eastAsia" w:ascii="仿宋" w:hAnsi="仿宋" w:eastAsia="仿宋" w:cs="宋体"/>
                <w:sz w:val="21"/>
                <w:szCs w:val="21"/>
              </w:rPr>
            </w:pPr>
          </w:p>
        </w:tc>
      </w:tr>
      <w:tr w14:paraId="08FCDA7C">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445B5676">
            <w:pPr>
              <w:widowControl/>
              <w:jc w:val="left"/>
              <w:rPr>
                <w:rFonts w:hint="eastAsia" w:ascii="仿宋" w:hAnsi="仿宋" w:eastAsia="仿宋" w:cs="宋体"/>
                <w:sz w:val="21"/>
                <w:szCs w:val="21"/>
              </w:rPr>
            </w:pPr>
          </w:p>
        </w:tc>
        <w:tc>
          <w:tcPr>
            <w:tcW w:w="7703" w:type="dxa"/>
            <w:gridSpan w:val="2"/>
            <w:vMerge w:val="continue"/>
            <w:tcBorders>
              <w:top w:val="nil"/>
              <w:left w:val="single" w:color="auto" w:sz="4" w:space="0"/>
              <w:bottom w:val="single" w:color="auto" w:sz="4" w:space="0"/>
              <w:right w:val="single" w:color="auto" w:sz="4" w:space="0"/>
            </w:tcBorders>
            <w:vAlign w:val="center"/>
          </w:tcPr>
          <w:p w14:paraId="7F10C8BA">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1F17BEF">
            <w:pPr>
              <w:widowControl/>
              <w:jc w:val="left"/>
              <w:rPr>
                <w:rFonts w:hint="eastAsia" w:ascii="仿宋" w:hAnsi="仿宋" w:eastAsia="仿宋" w:cs="宋体"/>
                <w:sz w:val="21"/>
                <w:szCs w:val="21"/>
              </w:rPr>
            </w:pPr>
            <w:r>
              <w:rPr>
                <w:rFonts w:hint="eastAsia" w:ascii="仿宋" w:hAnsi="仿宋" w:eastAsia="仿宋" w:cs="宋体"/>
                <w:sz w:val="21"/>
                <w:szCs w:val="21"/>
              </w:rPr>
              <w:t>较差（</w:t>
            </w:r>
            <w:r>
              <w:rPr>
                <w:rFonts w:ascii="仿宋" w:hAnsi="仿宋" w:eastAsia="仿宋" w:cs="宋体"/>
                <w:sz w:val="21"/>
                <w:szCs w:val="21"/>
              </w:rPr>
              <w:t>0-1</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82C5D1C">
            <w:pPr>
              <w:widowControl/>
              <w:jc w:val="left"/>
              <w:rPr>
                <w:rFonts w:hint="eastAsia" w:ascii="仿宋" w:hAnsi="仿宋" w:eastAsia="仿宋" w:cs="宋体"/>
                <w:sz w:val="21"/>
                <w:szCs w:val="21"/>
              </w:rPr>
            </w:pPr>
          </w:p>
        </w:tc>
      </w:tr>
      <w:tr w14:paraId="0C1150D4">
        <w:tblPrEx>
          <w:tblCellMar>
            <w:top w:w="0" w:type="dxa"/>
            <w:left w:w="108" w:type="dxa"/>
            <w:bottom w:w="0" w:type="dxa"/>
            <w:right w:w="108" w:type="dxa"/>
          </w:tblCellMar>
        </w:tblPrEx>
        <w:trPr>
          <w:trHeight w:val="578"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67567C52">
            <w:pPr>
              <w:widowControl/>
              <w:jc w:val="left"/>
              <w:rPr>
                <w:rFonts w:hint="eastAsia" w:ascii="仿宋" w:hAnsi="仿宋" w:eastAsia="仿宋" w:cs="宋体"/>
                <w:sz w:val="21"/>
                <w:szCs w:val="21"/>
              </w:rPr>
            </w:pPr>
            <w:r>
              <w:rPr>
                <w:rFonts w:hint="eastAsia" w:ascii="仿宋" w:hAnsi="仿宋" w:eastAsia="仿宋" w:cs="宋体"/>
                <w:sz w:val="21"/>
                <w:szCs w:val="21"/>
              </w:rPr>
              <w:t>健康检查服务评价（</w:t>
            </w:r>
            <w:r>
              <w:rPr>
                <w:rFonts w:ascii="仿宋" w:hAnsi="仿宋" w:eastAsia="仿宋" w:cs="宋体"/>
                <w:sz w:val="21"/>
                <w:szCs w:val="21"/>
              </w:rPr>
              <w:t>20</w:t>
            </w:r>
            <w:r>
              <w:rPr>
                <w:rFonts w:hint="eastAsia" w:ascii="仿宋" w:hAnsi="仿宋" w:eastAsia="仿宋" w:cs="宋体"/>
                <w:sz w:val="21"/>
                <w:szCs w:val="21"/>
              </w:rPr>
              <w:t>分）</w:t>
            </w:r>
          </w:p>
        </w:tc>
        <w:tc>
          <w:tcPr>
            <w:tcW w:w="3383" w:type="dxa"/>
            <w:gridSpan w:val="2"/>
            <w:tcBorders>
              <w:top w:val="single" w:color="auto" w:sz="4" w:space="0"/>
              <w:left w:val="single" w:color="auto" w:sz="4" w:space="0"/>
              <w:bottom w:val="single" w:color="auto" w:sz="4" w:space="0"/>
              <w:right w:val="single" w:color="auto" w:sz="4" w:space="0"/>
            </w:tcBorders>
            <w:vAlign w:val="center"/>
          </w:tcPr>
          <w:p w14:paraId="7BEC353F">
            <w:pPr>
              <w:widowControl/>
              <w:jc w:val="left"/>
              <w:rPr>
                <w:rFonts w:hint="eastAsia" w:ascii="仿宋" w:hAnsi="仿宋" w:eastAsia="仿宋"/>
                <w:sz w:val="21"/>
                <w:szCs w:val="21"/>
              </w:rPr>
            </w:pPr>
            <w:r>
              <w:rPr>
                <w:rFonts w:hint="eastAsia" w:ascii="仿宋" w:hAnsi="仿宋" w:eastAsia="仿宋" w:cs="宋体"/>
                <w:sz w:val="21"/>
                <w:szCs w:val="21"/>
              </w:rPr>
              <w:t>是否按时完成健康检查，并提供书面报告</w:t>
            </w:r>
          </w:p>
        </w:tc>
        <w:tc>
          <w:tcPr>
            <w:tcW w:w="2611" w:type="dxa"/>
            <w:tcBorders>
              <w:top w:val="single" w:color="auto" w:sz="4" w:space="0"/>
              <w:left w:val="single" w:color="auto" w:sz="4" w:space="0"/>
              <w:bottom w:val="single" w:color="auto" w:sz="4" w:space="0"/>
              <w:right w:val="single" w:color="auto" w:sz="4" w:space="0"/>
            </w:tcBorders>
            <w:vAlign w:val="center"/>
          </w:tcPr>
          <w:p w14:paraId="2FC39B76">
            <w:pPr>
              <w:widowControl/>
              <w:jc w:val="left"/>
              <w:rPr>
                <w:rFonts w:hint="eastAsia" w:ascii="仿宋" w:hAnsi="仿宋" w:eastAsia="仿宋" w:cs="宋体"/>
                <w:sz w:val="21"/>
                <w:szCs w:val="21"/>
              </w:rPr>
            </w:pPr>
            <w:r>
              <w:rPr>
                <w:rFonts w:ascii="仿宋" w:hAnsi="仿宋" w:eastAsia="仿宋" w:cs="宋体"/>
                <w:sz w:val="21"/>
                <w:szCs w:val="21"/>
              </w:rPr>
              <w:t>0-13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7E2FD528">
            <w:pPr>
              <w:widowControl/>
              <w:jc w:val="left"/>
              <w:rPr>
                <w:rFonts w:hint="eastAsia" w:ascii="仿宋" w:hAnsi="仿宋" w:eastAsia="仿宋" w:cs="宋体"/>
                <w:sz w:val="21"/>
                <w:szCs w:val="21"/>
              </w:rPr>
            </w:pPr>
          </w:p>
        </w:tc>
      </w:tr>
      <w:tr w14:paraId="5209A3AB">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0F567AB5">
            <w:pPr>
              <w:widowControl/>
              <w:jc w:val="left"/>
              <w:rPr>
                <w:rFonts w:hint="eastAsia" w:ascii="仿宋" w:hAnsi="仿宋" w:eastAsia="仿宋" w:cs="宋体"/>
                <w:sz w:val="21"/>
                <w:szCs w:val="21"/>
              </w:rPr>
            </w:pP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03AE333F">
            <w:pPr>
              <w:widowControl/>
              <w:jc w:val="left"/>
              <w:rPr>
                <w:rFonts w:hint="eastAsia" w:ascii="仿宋" w:hAnsi="仿宋" w:eastAsia="仿宋" w:cs="宋体"/>
                <w:sz w:val="21"/>
                <w:szCs w:val="21"/>
              </w:rPr>
            </w:pPr>
            <w:r>
              <w:rPr>
                <w:rFonts w:hint="eastAsia" w:ascii="仿宋" w:hAnsi="仿宋" w:eastAsia="仿宋" w:cs="宋体"/>
                <w:sz w:val="21"/>
                <w:szCs w:val="21"/>
              </w:rPr>
              <w:t>定期完成日常保养</w:t>
            </w:r>
          </w:p>
        </w:tc>
        <w:tc>
          <w:tcPr>
            <w:tcW w:w="2611" w:type="dxa"/>
            <w:tcBorders>
              <w:top w:val="single" w:color="auto" w:sz="4" w:space="0"/>
              <w:left w:val="single" w:color="auto" w:sz="4" w:space="0"/>
              <w:bottom w:val="single" w:color="auto" w:sz="4" w:space="0"/>
              <w:right w:val="single" w:color="auto" w:sz="4" w:space="0"/>
            </w:tcBorders>
            <w:vAlign w:val="center"/>
          </w:tcPr>
          <w:p w14:paraId="4CF0A1EC">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次及以上（</w:t>
            </w:r>
            <w:r>
              <w:rPr>
                <w:rFonts w:ascii="仿宋" w:hAnsi="仿宋" w:eastAsia="仿宋" w:cs="宋体"/>
                <w:sz w:val="21"/>
                <w:szCs w:val="21"/>
              </w:rPr>
              <w:t>4-7</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4680B0C1">
            <w:pPr>
              <w:widowControl/>
              <w:jc w:val="left"/>
              <w:rPr>
                <w:rFonts w:hint="eastAsia" w:ascii="仿宋" w:hAnsi="仿宋" w:eastAsia="仿宋" w:cs="宋体"/>
                <w:sz w:val="21"/>
                <w:szCs w:val="21"/>
              </w:rPr>
            </w:pPr>
          </w:p>
        </w:tc>
      </w:tr>
      <w:tr w14:paraId="1058D2BA">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6D8C2DE">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54B8A021">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9E3F7E4">
            <w:pPr>
              <w:widowControl/>
              <w:jc w:val="left"/>
              <w:rPr>
                <w:rFonts w:hint="eastAsia" w:ascii="仿宋" w:hAnsi="仿宋" w:eastAsia="仿宋" w:cs="宋体"/>
                <w:sz w:val="21"/>
                <w:szCs w:val="21"/>
              </w:rPr>
            </w:pPr>
            <w:r>
              <w:rPr>
                <w:rFonts w:ascii="仿宋" w:hAnsi="仿宋" w:eastAsia="仿宋" w:cs="宋体"/>
                <w:sz w:val="21"/>
                <w:szCs w:val="21"/>
              </w:rPr>
              <w:t>1</w:t>
            </w:r>
            <w:r>
              <w:rPr>
                <w:rFonts w:hint="eastAsia" w:ascii="仿宋" w:hAnsi="仿宋" w:eastAsia="仿宋" w:cs="宋体"/>
                <w:sz w:val="21"/>
                <w:szCs w:val="21"/>
              </w:rPr>
              <w:t>次（</w:t>
            </w:r>
            <w:r>
              <w:rPr>
                <w:rFonts w:ascii="仿宋" w:hAnsi="仿宋" w:eastAsia="仿宋" w:cs="宋体"/>
                <w:sz w:val="21"/>
                <w:szCs w:val="21"/>
              </w:rPr>
              <w:t>1-3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49A9C0DE">
            <w:pPr>
              <w:widowControl/>
              <w:jc w:val="left"/>
              <w:rPr>
                <w:rFonts w:hint="eastAsia" w:ascii="仿宋" w:hAnsi="仿宋" w:eastAsia="仿宋" w:cs="宋体"/>
                <w:sz w:val="21"/>
                <w:szCs w:val="21"/>
              </w:rPr>
            </w:pPr>
          </w:p>
        </w:tc>
      </w:tr>
      <w:tr w14:paraId="5244B26A">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A98E763">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16F19530">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CF50C35">
            <w:pPr>
              <w:widowControl/>
              <w:jc w:val="left"/>
              <w:rPr>
                <w:rFonts w:hint="eastAsia" w:ascii="仿宋" w:hAnsi="仿宋" w:eastAsia="仿宋" w:cs="宋体"/>
                <w:sz w:val="21"/>
                <w:szCs w:val="21"/>
              </w:rPr>
            </w:pPr>
            <w:r>
              <w:rPr>
                <w:rFonts w:hint="eastAsia" w:ascii="仿宋" w:hAnsi="仿宋" w:eastAsia="仿宋" w:cs="宋体"/>
                <w:sz w:val="21"/>
                <w:szCs w:val="21"/>
              </w:rPr>
              <w:t>无（</w:t>
            </w:r>
            <w:r>
              <w:rPr>
                <w:rFonts w:ascii="仿宋" w:hAnsi="仿宋" w:eastAsia="仿宋" w:cs="宋体"/>
                <w:sz w:val="21"/>
                <w:szCs w:val="21"/>
              </w:rPr>
              <w:t>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FE228D0">
            <w:pPr>
              <w:widowControl/>
              <w:jc w:val="left"/>
              <w:rPr>
                <w:rFonts w:hint="eastAsia" w:ascii="仿宋" w:hAnsi="仿宋" w:eastAsia="仿宋" w:cs="宋体"/>
                <w:sz w:val="21"/>
                <w:szCs w:val="21"/>
              </w:rPr>
            </w:pPr>
          </w:p>
        </w:tc>
      </w:tr>
      <w:tr w14:paraId="5DA27482">
        <w:tblPrEx>
          <w:tblCellMar>
            <w:top w:w="0" w:type="dxa"/>
            <w:left w:w="108" w:type="dxa"/>
            <w:bottom w:w="0" w:type="dxa"/>
            <w:right w:w="108" w:type="dxa"/>
          </w:tblCellMar>
        </w:tblPrEx>
        <w:trPr>
          <w:trHeight w:val="285"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307D7A47">
            <w:pPr>
              <w:widowControl/>
              <w:jc w:val="left"/>
              <w:rPr>
                <w:rFonts w:hint="eastAsia" w:ascii="仿宋" w:hAnsi="仿宋" w:eastAsia="仿宋" w:cs="宋体"/>
                <w:sz w:val="21"/>
                <w:szCs w:val="21"/>
              </w:rPr>
            </w:pPr>
            <w:r>
              <w:rPr>
                <w:rFonts w:hint="eastAsia" w:ascii="仿宋" w:hAnsi="仿宋" w:eastAsia="仿宋" w:cs="宋体"/>
                <w:sz w:val="21"/>
                <w:szCs w:val="21"/>
              </w:rPr>
              <w:t>技术培训服务评价（</w:t>
            </w:r>
            <w:r>
              <w:rPr>
                <w:rFonts w:ascii="仿宋" w:hAnsi="仿宋" w:eastAsia="仿宋" w:cs="宋体"/>
                <w:sz w:val="21"/>
                <w:szCs w:val="21"/>
              </w:rPr>
              <w:t>5</w:t>
            </w:r>
            <w:r>
              <w:rPr>
                <w:rFonts w:hint="eastAsia" w:ascii="仿宋" w:hAnsi="仿宋" w:eastAsia="仿宋" w:cs="宋体"/>
                <w:sz w:val="21"/>
                <w:szCs w:val="21"/>
              </w:rPr>
              <w:t>分）</w:t>
            </w: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58C8D39A">
            <w:pPr>
              <w:widowControl/>
              <w:jc w:val="left"/>
              <w:rPr>
                <w:rFonts w:hint="eastAsia" w:ascii="仿宋" w:hAnsi="仿宋" w:eastAsia="仿宋" w:cs="宋体"/>
                <w:sz w:val="21"/>
                <w:szCs w:val="21"/>
              </w:rPr>
            </w:pPr>
            <w:r>
              <w:rPr>
                <w:rFonts w:hint="eastAsia" w:ascii="仿宋" w:hAnsi="仿宋" w:eastAsia="仿宋" w:cs="宋体"/>
                <w:sz w:val="21"/>
                <w:szCs w:val="21"/>
              </w:rPr>
              <w:t>设备操作和技术维护培训</w:t>
            </w:r>
          </w:p>
        </w:tc>
        <w:tc>
          <w:tcPr>
            <w:tcW w:w="2611" w:type="dxa"/>
            <w:tcBorders>
              <w:top w:val="single" w:color="auto" w:sz="4" w:space="0"/>
              <w:left w:val="single" w:color="auto" w:sz="4" w:space="0"/>
              <w:bottom w:val="single" w:color="auto" w:sz="4" w:space="0"/>
              <w:right w:val="single" w:color="auto" w:sz="4" w:space="0"/>
            </w:tcBorders>
            <w:vAlign w:val="center"/>
          </w:tcPr>
          <w:p w14:paraId="2B6AA4AC">
            <w:pPr>
              <w:widowControl/>
              <w:jc w:val="left"/>
              <w:rPr>
                <w:rFonts w:hint="eastAsia" w:ascii="仿宋" w:hAnsi="仿宋" w:eastAsia="仿宋" w:cs="宋体"/>
                <w:sz w:val="21"/>
                <w:szCs w:val="21"/>
              </w:rPr>
            </w:pPr>
            <w:r>
              <w:rPr>
                <w:rFonts w:ascii="仿宋" w:hAnsi="仿宋" w:eastAsia="仿宋" w:cs="宋体"/>
                <w:sz w:val="21"/>
                <w:szCs w:val="21"/>
              </w:rPr>
              <w:t>2</w:t>
            </w:r>
            <w:r>
              <w:rPr>
                <w:rFonts w:hint="eastAsia" w:ascii="仿宋" w:hAnsi="仿宋" w:eastAsia="仿宋" w:cs="宋体"/>
                <w:sz w:val="21"/>
                <w:szCs w:val="21"/>
              </w:rPr>
              <w:t>次以上（</w:t>
            </w:r>
            <w:r>
              <w:rPr>
                <w:rFonts w:ascii="仿宋" w:hAnsi="仿宋" w:eastAsia="仿宋" w:cs="宋体"/>
                <w:sz w:val="21"/>
                <w:szCs w:val="21"/>
              </w:rPr>
              <w:t>4-5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353C1946">
            <w:pPr>
              <w:widowControl/>
              <w:jc w:val="left"/>
              <w:rPr>
                <w:rFonts w:hint="eastAsia" w:ascii="仿宋" w:hAnsi="仿宋" w:eastAsia="仿宋" w:cs="宋体"/>
                <w:sz w:val="21"/>
                <w:szCs w:val="21"/>
              </w:rPr>
            </w:pPr>
          </w:p>
        </w:tc>
      </w:tr>
      <w:tr w14:paraId="0C139CAC">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C5C9683">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47070006">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7298B740">
            <w:pPr>
              <w:widowControl/>
              <w:jc w:val="left"/>
              <w:rPr>
                <w:rFonts w:hint="eastAsia" w:ascii="仿宋" w:hAnsi="仿宋" w:eastAsia="仿宋" w:cs="宋体"/>
                <w:sz w:val="21"/>
                <w:szCs w:val="21"/>
              </w:rPr>
            </w:pPr>
            <w:r>
              <w:rPr>
                <w:rFonts w:ascii="仿宋" w:hAnsi="仿宋" w:eastAsia="仿宋" w:cs="宋体"/>
                <w:sz w:val="21"/>
                <w:szCs w:val="21"/>
              </w:rPr>
              <w:t>1</w:t>
            </w:r>
            <w:r>
              <w:rPr>
                <w:rFonts w:hint="eastAsia" w:ascii="仿宋" w:hAnsi="仿宋" w:eastAsia="仿宋" w:cs="宋体"/>
                <w:sz w:val="21"/>
                <w:szCs w:val="21"/>
              </w:rPr>
              <w:t>次（</w:t>
            </w:r>
            <w:r>
              <w:rPr>
                <w:rFonts w:ascii="仿宋" w:hAnsi="仿宋" w:eastAsia="仿宋" w:cs="宋体"/>
                <w:sz w:val="21"/>
                <w:szCs w:val="21"/>
              </w:rPr>
              <w:t>1-3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7BB009E">
            <w:pPr>
              <w:widowControl/>
              <w:jc w:val="left"/>
              <w:rPr>
                <w:rFonts w:hint="eastAsia" w:ascii="仿宋" w:hAnsi="仿宋" w:eastAsia="仿宋" w:cs="宋体"/>
                <w:sz w:val="21"/>
                <w:szCs w:val="21"/>
              </w:rPr>
            </w:pPr>
          </w:p>
        </w:tc>
      </w:tr>
      <w:tr w14:paraId="2D75B3B9">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676E1BD8">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062F1180">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56BF21C8">
            <w:pPr>
              <w:widowControl/>
              <w:jc w:val="left"/>
              <w:rPr>
                <w:rFonts w:hint="eastAsia" w:ascii="仿宋" w:hAnsi="仿宋" w:eastAsia="仿宋" w:cs="宋体"/>
                <w:sz w:val="21"/>
                <w:szCs w:val="21"/>
              </w:rPr>
            </w:pPr>
            <w:r>
              <w:rPr>
                <w:rFonts w:hint="eastAsia" w:ascii="仿宋" w:hAnsi="仿宋" w:eastAsia="仿宋" w:cs="宋体"/>
                <w:sz w:val="21"/>
                <w:szCs w:val="21"/>
              </w:rPr>
              <w:t>无（</w:t>
            </w:r>
            <w:r>
              <w:rPr>
                <w:rFonts w:ascii="仿宋" w:hAnsi="仿宋" w:eastAsia="仿宋" w:cs="宋体"/>
                <w:sz w:val="21"/>
                <w:szCs w:val="21"/>
              </w:rPr>
              <w:t>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7D7FDE07">
            <w:pPr>
              <w:widowControl/>
              <w:jc w:val="left"/>
              <w:rPr>
                <w:rFonts w:hint="eastAsia" w:ascii="仿宋" w:hAnsi="仿宋" w:eastAsia="仿宋" w:cs="宋体"/>
                <w:sz w:val="21"/>
                <w:szCs w:val="21"/>
              </w:rPr>
            </w:pPr>
          </w:p>
        </w:tc>
      </w:tr>
      <w:tr w14:paraId="0ED56EE9">
        <w:tblPrEx>
          <w:tblCellMar>
            <w:top w:w="0" w:type="dxa"/>
            <w:left w:w="108" w:type="dxa"/>
            <w:bottom w:w="0" w:type="dxa"/>
            <w:right w:w="108" w:type="dxa"/>
          </w:tblCellMar>
        </w:tblPrEx>
        <w:trPr>
          <w:trHeight w:val="285"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177C7961">
            <w:pPr>
              <w:widowControl/>
              <w:jc w:val="left"/>
              <w:rPr>
                <w:rFonts w:hint="eastAsia" w:ascii="仿宋" w:hAnsi="仿宋" w:eastAsia="仿宋" w:cs="宋体"/>
                <w:sz w:val="21"/>
                <w:szCs w:val="21"/>
              </w:rPr>
            </w:pPr>
            <w:r>
              <w:rPr>
                <w:rFonts w:hint="eastAsia" w:ascii="仿宋" w:hAnsi="仿宋" w:eastAsia="仿宋" w:cs="宋体"/>
                <w:sz w:val="21"/>
                <w:szCs w:val="21"/>
              </w:rPr>
              <w:t>其他指标</w:t>
            </w:r>
          </w:p>
          <w:p w14:paraId="1D49486B">
            <w:pPr>
              <w:widowControl/>
              <w:jc w:val="left"/>
              <w:rPr>
                <w:rFonts w:hint="eastAsia" w:ascii="仿宋" w:hAnsi="仿宋" w:eastAsia="仿宋" w:cs="宋体"/>
                <w:sz w:val="21"/>
                <w:szCs w:val="21"/>
              </w:rPr>
            </w:pPr>
            <w:r>
              <w:rPr>
                <w:rFonts w:hint="eastAsia" w:ascii="仿宋" w:hAnsi="仿宋" w:eastAsia="仿宋" w:cs="宋体"/>
                <w:sz w:val="21"/>
                <w:szCs w:val="21"/>
              </w:rPr>
              <w:t>（</w:t>
            </w:r>
            <w:r>
              <w:rPr>
                <w:rFonts w:ascii="仿宋" w:hAnsi="仿宋" w:eastAsia="仿宋" w:cs="宋体"/>
                <w:sz w:val="21"/>
                <w:szCs w:val="21"/>
              </w:rPr>
              <w:t>10</w:t>
            </w:r>
            <w:r>
              <w:rPr>
                <w:rFonts w:hint="eastAsia" w:ascii="仿宋" w:hAnsi="仿宋" w:eastAsia="仿宋" w:cs="宋体"/>
                <w:sz w:val="21"/>
                <w:szCs w:val="21"/>
              </w:rPr>
              <w:t>分）</w:t>
            </w: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1F6C03F8">
            <w:pPr>
              <w:widowControl/>
              <w:jc w:val="left"/>
              <w:rPr>
                <w:rFonts w:hint="eastAsia" w:ascii="仿宋" w:hAnsi="仿宋" w:eastAsia="仿宋" w:cs="宋体"/>
                <w:sz w:val="21"/>
                <w:szCs w:val="21"/>
              </w:rPr>
            </w:pPr>
            <w:r>
              <w:rPr>
                <w:rFonts w:hint="eastAsia" w:ascii="仿宋" w:hAnsi="仿宋" w:eastAsia="仿宋" w:cs="宋体"/>
                <w:sz w:val="21"/>
                <w:szCs w:val="21"/>
              </w:rPr>
              <w:t>维护人员技术能力</w:t>
            </w:r>
          </w:p>
        </w:tc>
        <w:tc>
          <w:tcPr>
            <w:tcW w:w="2611" w:type="dxa"/>
            <w:tcBorders>
              <w:top w:val="single" w:color="auto" w:sz="4" w:space="0"/>
              <w:left w:val="single" w:color="auto" w:sz="4" w:space="0"/>
              <w:bottom w:val="single" w:color="auto" w:sz="4" w:space="0"/>
              <w:right w:val="single" w:color="auto" w:sz="4" w:space="0"/>
            </w:tcBorders>
            <w:vAlign w:val="center"/>
          </w:tcPr>
          <w:p w14:paraId="0DE1056F">
            <w:pPr>
              <w:widowControl/>
              <w:jc w:val="left"/>
              <w:rPr>
                <w:rFonts w:hint="eastAsia" w:ascii="仿宋" w:hAnsi="仿宋" w:eastAsia="仿宋" w:cs="宋体"/>
                <w:sz w:val="21"/>
                <w:szCs w:val="21"/>
              </w:rPr>
            </w:pPr>
            <w:r>
              <w:rPr>
                <w:rFonts w:hint="eastAsia" w:ascii="仿宋" w:hAnsi="仿宋" w:eastAsia="仿宋" w:cs="宋体"/>
                <w:sz w:val="21"/>
                <w:szCs w:val="21"/>
              </w:rPr>
              <w:t>高（</w:t>
            </w:r>
            <w:r>
              <w:rPr>
                <w:rFonts w:ascii="仿宋" w:hAnsi="仿宋" w:eastAsia="仿宋" w:cs="宋体"/>
                <w:sz w:val="21"/>
                <w:szCs w:val="21"/>
              </w:rPr>
              <w:t>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0C9A199E">
            <w:pPr>
              <w:widowControl/>
              <w:jc w:val="left"/>
              <w:rPr>
                <w:rFonts w:hint="eastAsia" w:ascii="仿宋" w:hAnsi="仿宋" w:eastAsia="仿宋" w:cs="宋体"/>
                <w:sz w:val="21"/>
                <w:szCs w:val="21"/>
              </w:rPr>
            </w:pPr>
          </w:p>
        </w:tc>
      </w:tr>
      <w:tr w14:paraId="0CA44716">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2D0C9013">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560001EB">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5956661E">
            <w:pPr>
              <w:widowControl/>
              <w:jc w:val="left"/>
              <w:rPr>
                <w:rFonts w:hint="eastAsia" w:ascii="仿宋" w:hAnsi="仿宋" w:eastAsia="仿宋" w:cs="宋体"/>
                <w:sz w:val="21"/>
                <w:szCs w:val="21"/>
              </w:rPr>
            </w:pPr>
            <w:r>
              <w:rPr>
                <w:rFonts w:hint="eastAsia" w:ascii="仿宋" w:hAnsi="仿宋" w:eastAsia="仿宋" w:cs="宋体"/>
                <w:sz w:val="21"/>
                <w:szCs w:val="21"/>
              </w:rPr>
              <w:t>一般（</w:t>
            </w:r>
            <w:r>
              <w:rPr>
                <w:rFonts w:ascii="仿宋" w:hAnsi="仿宋" w:eastAsia="仿宋" w:cs="宋体"/>
                <w:sz w:val="21"/>
                <w:szCs w:val="21"/>
              </w:rPr>
              <w:t>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2986D41">
            <w:pPr>
              <w:widowControl/>
              <w:jc w:val="left"/>
              <w:rPr>
                <w:rFonts w:hint="eastAsia" w:ascii="仿宋" w:hAnsi="仿宋" w:eastAsia="仿宋" w:cs="宋体"/>
                <w:sz w:val="21"/>
                <w:szCs w:val="21"/>
              </w:rPr>
            </w:pPr>
          </w:p>
        </w:tc>
      </w:tr>
      <w:tr w14:paraId="7072ADE1">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1547BCC2">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7C2126EE">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1EDF6B1B">
            <w:pPr>
              <w:widowControl/>
              <w:jc w:val="left"/>
              <w:rPr>
                <w:rFonts w:hint="eastAsia" w:ascii="仿宋" w:hAnsi="仿宋" w:eastAsia="仿宋" w:cs="宋体"/>
                <w:sz w:val="21"/>
                <w:szCs w:val="21"/>
              </w:rPr>
            </w:pPr>
            <w:r>
              <w:rPr>
                <w:rFonts w:hint="eastAsia" w:ascii="仿宋" w:hAnsi="仿宋" w:eastAsia="仿宋" w:cs="宋体"/>
                <w:sz w:val="21"/>
                <w:szCs w:val="21"/>
              </w:rPr>
              <w:t>差（</w:t>
            </w:r>
            <w:r>
              <w:rPr>
                <w:rFonts w:ascii="仿宋" w:hAnsi="仿宋" w:eastAsia="仿宋" w:cs="宋体"/>
                <w:sz w:val="21"/>
                <w:szCs w:val="21"/>
              </w:rPr>
              <w:t>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7C1C9AFC">
            <w:pPr>
              <w:widowControl/>
              <w:jc w:val="left"/>
              <w:rPr>
                <w:rFonts w:hint="eastAsia" w:ascii="仿宋" w:hAnsi="仿宋" w:eastAsia="仿宋" w:cs="宋体"/>
                <w:sz w:val="21"/>
                <w:szCs w:val="21"/>
              </w:rPr>
            </w:pPr>
          </w:p>
        </w:tc>
      </w:tr>
      <w:tr w14:paraId="4A6D0F5B">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7A858626">
            <w:pPr>
              <w:widowControl/>
              <w:jc w:val="left"/>
              <w:rPr>
                <w:rFonts w:hint="eastAsia" w:ascii="仿宋" w:hAnsi="仿宋" w:eastAsia="仿宋" w:cs="宋体"/>
                <w:sz w:val="21"/>
                <w:szCs w:val="21"/>
              </w:rPr>
            </w:pPr>
          </w:p>
        </w:tc>
        <w:tc>
          <w:tcPr>
            <w:tcW w:w="3383" w:type="dxa"/>
            <w:gridSpan w:val="2"/>
            <w:vMerge w:val="restart"/>
            <w:tcBorders>
              <w:top w:val="single" w:color="auto" w:sz="4" w:space="0"/>
              <w:left w:val="single" w:color="auto" w:sz="4" w:space="0"/>
              <w:bottom w:val="single" w:color="auto" w:sz="4" w:space="0"/>
              <w:right w:val="single" w:color="auto" w:sz="4" w:space="0"/>
            </w:tcBorders>
            <w:vAlign w:val="center"/>
          </w:tcPr>
          <w:p w14:paraId="6F7851EB">
            <w:pPr>
              <w:widowControl/>
              <w:jc w:val="left"/>
              <w:rPr>
                <w:rFonts w:hint="eastAsia" w:ascii="仿宋" w:hAnsi="仿宋" w:eastAsia="仿宋" w:cs="宋体"/>
                <w:sz w:val="21"/>
                <w:szCs w:val="21"/>
              </w:rPr>
            </w:pPr>
            <w:r>
              <w:rPr>
                <w:rFonts w:hint="eastAsia" w:ascii="仿宋" w:hAnsi="仿宋" w:eastAsia="仿宋" w:cs="宋体"/>
                <w:sz w:val="21"/>
                <w:szCs w:val="21"/>
              </w:rPr>
              <w:t>服务态度</w:t>
            </w:r>
          </w:p>
        </w:tc>
        <w:tc>
          <w:tcPr>
            <w:tcW w:w="2611" w:type="dxa"/>
            <w:tcBorders>
              <w:top w:val="single" w:color="auto" w:sz="4" w:space="0"/>
              <w:left w:val="single" w:color="auto" w:sz="4" w:space="0"/>
              <w:bottom w:val="single" w:color="auto" w:sz="4" w:space="0"/>
              <w:right w:val="single" w:color="auto" w:sz="4" w:space="0"/>
            </w:tcBorders>
            <w:vAlign w:val="center"/>
          </w:tcPr>
          <w:p w14:paraId="75EB96C9">
            <w:pPr>
              <w:widowControl/>
              <w:jc w:val="left"/>
              <w:rPr>
                <w:rFonts w:hint="eastAsia" w:ascii="仿宋" w:hAnsi="仿宋" w:eastAsia="仿宋" w:cs="宋体"/>
                <w:sz w:val="21"/>
                <w:szCs w:val="21"/>
              </w:rPr>
            </w:pPr>
            <w:r>
              <w:rPr>
                <w:rFonts w:hint="eastAsia" w:ascii="仿宋" w:hAnsi="仿宋" w:eastAsia="仿宋" w:cs="宋体"/>
                <w:sz w:val="21"/>
                <w:szCs w:val="21"/>
              </w:rPr>
              <w:t>好（</w:t>
            </w:r>
            <w:r>
              <w:rPr>
                <w:rFonts w:ascii="仿宋" w:hAnsi="仿宋" w:eastAsia="仿宋" w:cs="宋体"/>
                <w:sz w:val="21"/>
                <w:szCs w:val="21"/>
              </w:rPr>
              <w:t>5</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A0484F1">
            <w:pPr>
              <w:widowControl/>
              <w:jc w:val="left"/>
              <w:rPr>
                <w:rFonts w:hint="eastAsia" w:ascii="仿宋" w:hAnsi="仿宋" w:eastAsia="仿宋" w:cs="宋体"/>
                <w:sz w:val="21"/>
                <w:szCs w:val="21"/>
              </w:rPr>
            </w:pPr>
          </w:p>
        </w:tc>
      </w:tr>
      <w:tr w14:paraId="62C4C3AC">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54F2EEEC">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06C4BDE9">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4B655E2">
            <w:pPr>
              <w:widowControl/>
              <w:jc w:val="left"/>
              <w:rPr>
                <w:rFonts w:hint="eastAsia" w:ascii="仿宋" w:hAnsi="仿宋" w:eastAsia="仿宋" w:cs="宋体"/>
                <w:sz w:val="21"/>
                <w:szCs w:val="21"/>
              </w:rPr>
            </w:pPr>
            <w:r>
              <w:rPr>
                <w:rFonts w:hint="eastAsia" w:ascii="仿宋" w:hAnsi="仿宋" w:eastAsia="仿宋" w:cs="宋体"/>
                <w:sz w:val="21"/>
                <w:szCs w:val="21"/>
              </w:rPr>
              <w:t>一般（</w:t>
            </w:r>
            <w:r>
              <w:rPr>
                <w:rFonts w:ascii="仿宋" w:hAnsi="仿宋" w:eastAsia="仿宋" w:cs="宋体"/>
                <w:sz w:val="21"/>
                <w:szCs w:val="21"/>
              </w:rPr>
              <w:t>3</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22098875">
            <w:pPr>
              <w:widowControl/>
              <w:jc w:val="left"/>
              <w:rPr>
                <w:rFonts w:hint="eastAsia" w:ascii="仿宋" w:hAnsi="仿宋" w:eastAsia="仿宋" w:cs="宋体"/>
                <w:sz w:val="21"/>
                <w:szCs w:val="21"/>
              </w:rPr>
            </w:pPr>
          </w:p>
        </w:tc>
      </w:tr>
      <w:tr w14:paraId="0666A5CE">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31938F27">
            <w:pPr>
              <w:widowControl/>
              <w:jc w:val="left"/>
              <w:rPr>
                <w:rFonts w:hint="eastAsia" w:ascii="仿宋" w:hAnsi="仿宋" w:eastAsia="仿宋" w:cs="宋体"/>
                <w:sz w:val="21"/>
                <w:szCs w:val="21"/>
              </w:rPr>
            </w:pPr>
          </w:p>
        </w:tc>
        <w:tc>
          <w:tcPr>
            <w:tcW w:w="7703" w:type="dxa"/>
            <w:gridSpan w:val="2"/>
            <w:vMerge w:val="continue"/>
            <w:tcBorders>
              <w:top w:val="single" w:color="auto" w:sz="4" w:space="0"/>
              <w:left w:val="single" w:color="auto" w:sz="4" w:space="0"/>
              <w:bottom w:val="single" w:color="auto" w:sz="4" w:space="0"/>
              <w:right w:val="single" w:color="auto" w:sz="4" w:space="0"/>
            </w:tcBorders>
            <w:vAlign w:val="center"/>
          </w:tcPr>
          <w:p w14:paraId="04E793B4">
            <w:pPr>
              <w:widowControl/>
              <w:jc w:val="left"/>
              <w:rPr>
                <w:rFonts w:hint="eastAsia" w:ascii="仿宋" w:hAnsi="仿宋" w:eastAsia="仿宋" w:cs="宋体"/>
                <w:sz w:val="21"/>
                <w:szCs w:val="21"/>
              </w:rPr>
            </w:pPr>
          </w:p>
        </w:tc>
        <w:tc>
          <w:tcPr>
            <w:tcW w:w="2611" w:type="dxa"/>
            <w:tcBorders>
              <w:top w:val="single" w:color="auto" w:sz="4" w:space="0"/>
              <w:left w:val="single" w:color="auto" w:sz="4" w:space="0"/>
              <w:bottom w:val="single" w:color="auto" w:sz="4" w:space="0"/>
              <w:right w:val="single" w:color="auto" w:sz="4" w:space="0"/>
            </w:tcBorders>
            <w:vAlign w:val="center"/>
          </w:tcPr>
          <w:p w14:paraId="431A0D46">
            <w:pPr>
              <w:widowControl/>
              <w:jc w:val="left"/>
              <w:rPr>
                <w:rFonts w:hint="eastAsia" w:ascii="仿宋" w:hAnsi="仿宋" w:eastAsia="仿宋" w:cs="宋体"/>
                <w:sz w:val="21"/>
                <w:szCs w:val="21"/>
              </w:rPr>
            </w:pPr>
            <w:r>
              <w:rPr>
                <w:rFonts w:hint="eastAsia" w:ascii="仿宋" w:hAnsi="仿宋" w:eastAsia="仿宋" w:cs="宋体"/>
                <w:sz w:val="21"/>
                <w:szCs w:val="21"/>
              </w:rPr>
              <w:t>差（</w:t>
            </w:r>
            <w:r>
              <w:rPr>
                <w:rFonts w:ascii="仿宋" w:hAnsi="仿宋" w:eastAsia="仿宋" w:cs="宋体"/>
                <w:sz w:val="21"/>
                <w:szCs w:val="21"/>
              </w:rPr>
              <w:t>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597C08B3">
            <w:pPr>
              <w:widowControl/>
              <w:jc w:val="left"/>
              <w:rPr>
                <w:rFonts w:hint="eastAsia" w:ascii="仿宋" w:hAnsi="仿宋" w:eastAsia="仿宋" w:cs="宋体"/>
                <w:sz w:val="21"/>
                <w:szCs w:val="21"/>
              </w:rPr>
            </w:pPr>
          </w:p>
        </w:tc>
      </w:tr>
      <w:tr w14:paraId="16D1DF63">
        <w:tblPrEx>
          <w:tblCellMar>
            <w:top w:w="0" w:type="dxa"/>
            <w:left w:w="108" w:type="dxa"/>
            <w:bottom w:w="0" w:type="dxa"/>
            <w:right w:w="108" w:type="dxa"/>
          </w:tblCellMar>
        </w:tblPrEx>
        <w:trPr>
          <w:trHeight w:val="285" w:hRule="atLeast"/>
        </w:trPr>
        <w:tc>
          <w:tcPr>
            <w:tcW w:w="1912" w:type="dxa"/>
            <w:vMerge w:val="restart"/>
            <w:tcBorders>
              <w:top w:val="single" w:color="auto" w:sz="4" w:space="0"/>
              <w:left w:val="single" w:color="auto" w:sz="4" w:space="0"/>
              <w:bottom w:val="single" w:color="auto" w:sz="4" w:space="0"/>
              <w:right w:val="single" w:color="auto" w:sz="4" w:space="0"/>
            </w:tcBorders>
            <w:vAlign w:val="center"/>
          </w:tcPr>
          <w:p w14:paraId="2AF37D18">
            <w:pPr>
              <w:widowControl/>
              <w:jc w:val="center"/>
              <w:rPr>
                <w:rFonts w:hint="eastAsia" w:ascii="仿宋" w:hAnsi="仿宋" w:eastAsia="仿宋" w:cs="宋体"/>
                <w:sz w:val="21"/>
                <w:szCs w:val="21"/>
              </w:rPr>
            </w:pPr>
            <w:r>
              <w:rPr>
                <w:rFonts w:hint="eastAsia" w:ascii="仿宋" w:hAnsi="仿宋" w:eastAsia="仿宋" w:cs="宋体"/>
                <w:sz w:val="21"/>
                <w:szCs w:val="21"/>
              </w:rPr>
              <w:t>重大故障及风险事件（扣分项）</w:t>
            </w:r>
          </w:p>
        </w:tc>
        <w:tc>
          <w:tcPr>
            <w:tcW w:w="3383" w:type="dxa"/>
            <w:gridSpan w:val="2"/>
            <w:tcBorders>
              <w:top w:val="single" w:color="auto" w:sz="4" w:space="0"/>
              <w:left w:val="single" w:color="auto" w:sz="4" w:space="0"/>
              <w:bottom w:val="single" w:color="auto" w:sz="4" w:space="0"/>
              <w:right w:val="single" w:color="auto" w:sz="4" w:space="0"/>
            </w:tcBorders>
            <w:vAlign w:val="center"/>
          </w:tcPr>
          <w:p w14:paraId="5A12D078">
            <w:pPr>
              <w:widowControl/>
              <w:jc w:val="left"/>
              <w:rPr>
                <w:rFonts w:hint="eastAsia" w:ascii="仿宋" w:hAnsi="仿宋" w:eastAsia="仿宋" w:cs="宋体"/>
                <w:sz w:val="21"/>
                <w:szCs w:val="21"/>
              </w:rPr>
            </w:pPr>
            <w:r>
              <w:rPr>
                <w:rFonts w:hint="eastAsia" w:ascii="仿宋" w:hAnsi="仿宋" w:eastAsia="仿宋" w:cs="宋体"/>
                <w:sz w:val="21"/>
                <w:szCs w:val="21"/>
              </w:rPr>
              <w:t>因供应商运维人员人为误操作引起大面积停机</w:t>
            </w:r>
          </w:p>
        </w:tc>
        <w:tc>
          <w:tcPr>
            <w:tcW w:w="2611" w:type="dxa"/>
            <w:tcBorders>
              <w:top w:val="single" w:color="auto" w:sz="4" w:space="0"/>
              <w:left w:val="single" w:color="auto" w:sz="4" w:space="0"/>
              <w:bottom w:val="single" w:color="auto" w:sz="4" w:space="0"/>
              <w:right w:val="single" w:color="auto" w:sz="4" w:space="0"/>
            </w:tcBorders>
            <w:vAlign w:val="bottom"/>
          </w:tcPr>
          <w:p w14:paraId="1ED461C3">
            <w:pPr>
              <w:widowControl/>
              <w:jc w:val="left"/>
              <w:rPr>
                <w:rFonts w:hint="eastAsia" w:ascii="仿宋" w:hAnsi="仿宋" w:eastAsia="仿宋" w:cs="宋体"/>
                <w:sz w:val="21"/>
                <w:szCs w:val="21"/>
              </w:rPr>
            </w:pPr>
            <w:r>
              <w:rPr>
                <w:rFonts w:hint="eastAsia" w:ascii="仿宋" w:hAnsi="仿宋" w:eastAsia="仿宋" w:cs="宋体"/>
                <w:sz w:val="21"/>
                <w:szCs w:val="21"/>
              </w:rPr>
              <w:t>扣</w:t>
            </w:r>
            <w:r>
              <w:rPr>
                <w:rFonts w:ascii="仿宋" w:hAnsi="仿宋" w:eastAsia="仿宋" w:cs="宋体"/>
                <w:sz w:val="21"/>
                <w:szCs w:val="21"/>
              </w:rPr>
              <w:t>100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54B74B55">
            <w:pPr>
              <w:widowControl/>
              <w:jc w:val="left"/>
              <w:rPr>
                <w:rFonts w:hint="eastAsia" w:ascii="仿宋" w:hAnsi="仿宋" w:eastAsia="仿宋" w:cs="宋体"/>
                <w:sz w:val="21"/>
                <w:szCs w:val="21"/>
              </w:rPr>
            </w:pPr>
          </w:p>
        </w:tc>
      </w:tr>
      <w:tr w14:paraId="0D29A748">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0C7394D6">
            <w:pPr>
              <w:widowControl/>
              <w:jc w:val="left"/>
              <w:rPr>
                <w:rFonts w:hint="eastAsia" w:ascii="仿宋" w:hAnsi="仿宋" w:eastAsia="仿宋" w:cs="宋体"/>
                <w:sz w:val="21"/>
                <w:szCs w:val="21"/>
              </w:rPr>
            </w:pPr>
          </w:p>
        </w:tc>
        <w:tc>
          <w:tcPr>
            <w:tcW w:w="3383" w:type="dxa"/>
            <w:gridSpan w:val="2"/>
            <w:tcBorders>
              <w:top w:val="single" w:color="auto" w:sz="4" w:space="0"/>
              <w:left w:val="single" w:color="auto" w:sz="4" w:space="0"/>
              <w:bottom w:val="single" w:color="auto" w:sz="4" w:space="0"/>
              <w:right w:val="single" w:color="auto" w:sz="4" w:space="0"/>
            </w:tcBorders>
            <w:vAlign w:val="center"/>
          </w:tcPr>
          <w:p w14:paraId="49218E3D">
            <w:pPr>
              <w:widowControl/>
              <w:jc w:val="left"/>
              <w:rPr>
                <w:rFonts w:hint="eastAsia" w:ascii="仿宋" w:hAnsi="仿宋" w:eastAsia="仿宋" w:cs="宋体"/>
                <w:sz w:val="21"/>
                <w:szCs w:val="21"/>
              </w:rPr>
            </w:pPr>
            <w:r>
              <w:rPr>
                <w:rFonts w:hint="eastAsia" w:ascii="仿宋" w:hAnsi="仿宋" w:eastAsia="仿宋" w:cs="宋体"/>
                <w:sz w:val="21"/>
                <w:szCs w:val="21"/>
              </w:rPr>
              <w:t>客户资料泄密</w:t>
            </w:r>
          </w:p>
        </w:tc>
        <w:tc>
          <w:tcPr>
            <w:tcW w:w="2611" w:type="dxa"/>
            <w:tcBorders>
              <w:top w:val="single" w:color="auto" w:sz="4" w:space="0"/>
              <w:left w:val="single" w:color="auto" w:sz="4" w:space="0"/>
              <w:bottom w:val="single" w:color="auto" w:sz="4" w:space="0"/>
              <w:right w:val="single" w:color="auto" w:sz="4" w:space="0"/>
            </w:tcBorders>
            <w:vAlign w:val="bottom"/>
          </w:tcPr>
          <w:p w14:paraId="275A925A">
            <w:pPr>
              <w:widowControl/>
              <w:jc w:val="left"/>
              <w:rPr>
                <w:rFonts w:hint="eastAsia" w:ascii="仿宋" w:hAnsi="仿宋" w:eastAsia="仿宋" w:cs="宋体"/>
                <w:sz w:val="21"/>
                <w:szCs w:val="21"/>
              </w:rPr>
            </w:pPr>
            <w:r>
              <w:rPr>
                <w:rFonts w:hint="eastAsia" w:ascii="仿宋" w:hAnsi="仿宋" w:eastAsia="仿宋" w:cs="宋体"/>
                <w:sz w:val="21"/>
                <w:szCs w:val="21"/>
              </w:rPr>
              <w:t>扣</w:t>
            </w:r>
            <w:r>
              <w:rPr>
                <w:rFonts w:ascii="仿宋" w:hAnsi="仿宋" w:eastAsia="仿宋" w:cs="宋体"/>
                <w:sz w:val="21"/>
                <w:szCs w:val="21"/>
              </w:rPr>
              <w:t>100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58AD5884">
            <w:pPr>
              <w:widowControl/>
              <w:jc w:val="left"/>
              <w:rPr>
                <w:rFonts w:hint="eastAsia" w:ascii="仿宋" w:hAnsi="仿宋" w:eastAsia="仿宋" w:cs="宋体"/>
                <w:sz w:val="21"/>
                <w:szCs w:val="21"/>
              </w:rPr>
            </w:pPr>
          </w:p>
        </w:tc>
      </w:tr>
      <w:tr w14:paraId="14B1751A">
        <w:tblPrEx>
          <w:tblCellMar>
            <w:top w:w="0" w:type="dxa"/>
            <w:left w:w="108" w:type="dxa"/>
            <w:bottom w:w="0" w:type="dxa"/>
            <w:right w:w="108" w:type="dxa"/>
          </w:tblCellMar>
        </w:tblPrEx>
        <w:trPr>
          <w:trHeight w:val="285" w:hRule="atLeast"/>
        </w:trPr>
        <w:tc>
          <w:tcPr>
            <w:tcW w:w="9015" w:type="dxa"/>
            <w:vMerge w:val="continue"/>
            <w:tcBorders>
              <w:top w:val="single" w:color="auto" w:sz="4" w:space="0"/>
              <w:left w:val="single" w:color="auto" w:sz="4" w:space="0"/>
              <w:bottom w:val="single" w:color="auto" w:sz="4" w:space="0"/>
              <w:right w:val="single" w:color="auto" w:sz="4" w:space="0"/>
            </w:tcBorders>
            <w:vAlign w:val="center"/>
          </w:tcPr>
          <w:p w14:paraId="12033B24">
            <w:pPr>
              <w:widowControl/>
              <w:jc w:val="left"/>
              <w:rPr>
                <w:rFonts w:hint="eastAsia" w:ascii="仿宋" w:hAnsi="仿宋" w:eastAsia="仿宋" w:cs="宋体"/>
                <w:sz w:val="21"/>
                <w:szCs w:val="21"/>
              </w:rPr>
            </w:pPr>
          </w:p>
        </w:tc>
        <w:tc>
          <w:tcPr>
            <w:tcW w:w="3383" w:type="dxa"/>
            <w:gridSpan w:val="2"/>
            <w:tcBorders>
              <w:top w:val="single" w:color="auto" w:sz="4" w:space="0"/>
              <w:left w:val="single" w:color="auto" w:sz="4" w:space="0"/>
              <w:bottom w:val="single" w:color="auto" w:sz="4" w:space="0"/>
              <w:right w:val="single" w:color="auto" w:sz="4" w:space="0"/>
            </w:tcBorders>
            <w:vAlign w:val="center"/>
          </w:tcPr>
          <w:p w14:paraId="2100A095">
            <w:pPr>
              <w:widowControl/>
              <w:jc w:val="left"/>
              <w:rPr>
                <w:rFonts w:hint="eastAsia" w:ascii="仿宋" w:hAnsi="仿宋" w:eastAsia="仿宋" w:cs="宋体"/>
                <w:sz w:val="21"/>
                <w:szCs w:val="21"/>
              </w:rPr>
            </w:pPr>
            <w:r>
              <w:rPr>
                <w:rFonts w:hint="eastAsia" w:ascii="仿宋" w:hAnsi="仿宋" w:eastAsia="仿宋" w:cs="宋体"/>
                <w:sz w:val="21"/>
                <w:szCs w:val="21"/>
              </w:rPr>
              <w:t>重大经济损失</w:t>
            </w:r>
          </w:p>
        </w:tc>
        <w:tc>
          <w:tcPr>
            <w:tcW w:w="2611" w:type="dxa"/>
            <w:tcBorders>
              <w:top w:val="single" w:color="auto" w:sz="4" w:space="0"/>
              <w:left w:val="single" w:color="auto" w:sz="4" w:space="0"/>
              <w:bottom w:val="single" w:color="auto" w:sz="4" w:space="0"/>
              <w:right w:val="single" w:color="auto" w:sz="4" w:space="0"/>
            </w:tcBorders>
            <w:vAlign w:val="bottom"/>
          </w:tcPr>
          <w:p w14:paraId="301D3910">
            <w:pPr>
              <w:widowControl/>
              <w:jc w:val="left"/>
              <w:rPr>
                <w:rFonts w:hint="eastAsia" w:ascii="仿宋" w:hAnsi="仿宋" w:eastAsia="仿宋" w:cs="宋体"/>
                <w:sz w:val="21"/>
                <w:szCs w:val="21"/>
              </w:rPr>
            </w:pPr>
            <w:r>
              <w:rPr>
                <w:rFonts w:hint="eastAsia" w:ascii="仿宋" w:hAnsi="仿宋" w:eastAsia="仿宋" w:cs="宋体"/>
                <w:sz w:val="21"/>
                <w:szCs w:val="21"/>
              </w:rPr>
              <w:t>扣</w:t>
            </w:r>
            <w:r>
              <w:rPr>
                <w:rFonts w:ascii="仿宋" w:hAnsi="仿宋" w:eastAsia="仿宋" w:cs="宋体"/>
                <w:sz w:val="21"/>
                <w:szCs w:val="21"/>
              </w:rPr>
              <w:t>100</w:t>
            </w:r>
            <w:r>
              <w:rPr>
                <w:rFonts w:hint="eastAsia" w:ascii="仿宋" w:hAnsi="仿宋" w:eastAsia="仿宋" w:cs="宋体"/>
                <w:sz w:val="21"/>
                <w:szCs w:val="21"/>
              </w:rPr>
              <w:t>分</w:t>
            </w:r>
          </w:p>
        </w:tc>
        <w:tc>
          <w:tcPr>
            <w:tcW w:w="1109" w:type="dxa"/>
            <w:tcBorders>
              <w:top w:val="single" w:color="auto" w:sz="4" w:space="0"/>
              <w:left w:val="single" w:color="auto" w:sz="4" w:space="0"/>
              <w:bottom w:val="single" w:color="auto" w:sz="4" w:space="0"/>
              <w:right w:val="single" w:color="auto" w:sz="4" w:space="0"/>
            </w:tcBorders>
            <w:vAlign w:val="center"/>
          </w:tcPr>
          <w:p w14:paraId="6C22F8D8">
            <w:pPr>
              <w:widowControl/>
              <w:jc w:val="left"/>
              <w:rPr>
                <w:rFonts w:hint="eastAsia" w:ascii="仿宋" w:hAnsi="仿宋" w:eastAsia="仿宋" w:cs="宋体"/>
                <w:sz w:val="21"/>
                <w:szCs w:val="21"/>
              </w:rPr>
            </w:pPr>
          </w:p>
        </w:tc>
      </w:tr>
      <w:tr w14:paraId="59692CA2">
        <w:tblPrEx>
          <w:tblCellMar>
            <w:top w:w="0" w:type="dxa"/>
            <w:left w:w="108" w:type="dxa"/>
            <w:bottom w:w="0" w:type="dxa"/>
            <w:right w:w="108" w:type="dxa"/>
          </w:tblCellMar>
        </w:tblPrEx>
        <w:trPr>
          <w:trHeight w:val="285" w:hRule="atLeast"/>
        </w:trPr>
        <w:tc>
          <w:tcPr>
            <w:tcW w:w="7906" w:type="dxa"/>
            <w:gridSpan w:val="4"/>
            <w:tcBorders>
              <w:top w:val="single" w:color="auto" w:sz="4" w:space="0"/>
              <w:left w:val="single" w:color="auto" w:sz="4" w:space="0"/>
              <w:bottom w:val="single" w:color="auto" w:sz="4" w:space="0"/>
              <w:right w:val="single" w:color="auto" w:sz="4" w:space="0"/>
            </w:tcBorders>
            <w:vAlign w:val="center"/>
          </w:tcPr>
          <w:p w14:paraId="76E61905">
            <w:pPr>
              <w:widowControl/>
              <w:jc w:val="center"/>
              <w:rPr>
                <w:rFonts w:hint="eastAsia" w:ascii="仿宋" w:hAnsi="仿宋" w:eastAsia="仿宋" w:cs="宋体"/>
                <w:sz w:val="21"/>
                <w:szCs w:val="21"/>
              </w:rPr>
            </w:pPr>
            <w:r>
              <w:rPr>
                <w:rFonts w:hint="eastAsia" w:ascii="仿宋" w:hAnsi="仿宋" w:eastAsia="仿宋"/>
                <w:b/>
                <w:bCs/>
                <w:sz w:val="21"/>
                <w:szCs w:val="21"/>
              </w:rPr>
              <w:t>考核</w:t>
            </w:r>
            <w:r>
              <w:rPr>
                <w:rFonts w:hint="eastAsia" w:ascii="仿宋" w:hAnsi="仿宋" w:eastAsia="仿宋" w:cs="宋体"/>
                <w:b/>
                <w:bCs/>
                <w:sz w:val="21"/>
                <w:szCs w:val="21"/>
              </w:rPr>
              <w:t>评</w:t>
            </w:r>
            <w:r>
              <w:rPr>
                <w:rFonts w:hint="eastAsia" w:ascii="仿宋" w:hAnsi="仿宋" w:eastAsia="仿宋" w:cs="MS Gothic"/>
                <w:b/>
                <w:bCs/>
                <w:sz w:val="21"/>
                <w:szCs w:val="21"/>
              </w:rPr>
              <w:t>价总分</w:t>
            </w:r>
          </w:p>
        </w:tc>
        <w:tc>
          <w:tcPr>
            <w:tcW w:w="1109" w:type="dxa"/>
            <w:tcBorders>
              <w:top w:val="single" w:color="auto" w:sz="4" w:space="0"/>
              <w:left w:val="single" w:color="auto" w:sz="4" w:space="0"/>
              <w:bottom w:val="single" w:color="auto" w:sz="4" w:space="0"/>
              <w:right w:val="single" w:color="auto" w:sz="4" w:space="0"/>
            </w:tcBorders>
            <w:vAlign w:val="center"/>
          </w:tcPr>
          <w:p w14:paraId="745AC5F5">
            <w:pPr>
              <w:widowControl/>
              <w:jc w:val="left"/>
              <w:rPr>
                <w:rFonts w:hint="eastAsia" w:ascii="仿宋" w:hAnsi="仿宋" w:eastAsia="仿宋" w:cs="宋体"/>
                <w:sz w:val="21"/>
                <w:szCs w:val="21"/>
              </w:rPr>
            </w:pPr>
          </w:p>
        </w:tc>
      </w:tr>
      <w:tr w14:paraId="58E7A15B">
        <w:tblPrEx>
          <w:tblCellMar>
            <w:top w:w="0" w:type="dxa"/>
            <w:left w:w="108" w:type="dxa"/>
            <w:bottom w:w="0" w:type="dxa"/>
            <w:right w:w="108" w:type="dxa"/>
          </w:tblCellMar>
        </w:tblPrEx>
        <w:trPr>
          <w:trHeight w:val="285" w:hRule="atLeast"/>
        </w:trPr>
        <w:tc>
          <w:tcPr>
            <w:tcW w:w="9015" w:type="dxa"/>
            <w:gridSpan w:val="5"/>
            <w:tcBorders>
              <w:top w:val="single" w:color="auto" w:sz="4" w:space="0"/>
              <w:left w:val="single" w:color="auto" w:sz="4" w:space="0"/>
              <w:bottom w:val="single" w:color="auto" w:sz="4" w:space="0"/>
              <w:right w:val="single" w:color="auto" w:sz="4" w:space="0"/>
            </w:tcBorders>
          </w:tcPr>
          <w:p w14:paraId="32E21A98">
            <w:pPr>
              <w:autoSpaceDE w:val="0"/>
              <w:autoSpaceDN w:val="0"/>
              <w:adjustRightInd w:val="0"/>
              <w:spacing w:line="360" w:lineRule="atLeast"/>
              <w:ind w:right="108"/>
              <w:rPr>
                <w:rFonts w:hint="eastAsia" w:ascii="仿宋" w:hAnsi="仿宋" w:eastAsia="仿宋"/>
                <w:sz w:val="21"/>
                <w:szCs w:val="21"/>
              </w:rPr>
            </w:pPr>
            <w:r>
              <w:rPr>
                <w:rFonts w:hint="eastAsia" w:ascii="仿宋" w:hAnsi="仿宋" w:eastAsia="仿宋"/>
                <w:sz w:val="21"/>
                <w:szCs w:val="21"/>
              </w:rPr>
              <w:t>考核</w:t>
            </w:r>
            <w:r>
              <w:rPr>
                <w:rFonts w:hint="eastAsia" w:ascii="仿宋" w:hAnsi="仿宋" w:eastAsia="仿宋" w:cs="宋体"/>
                <w:sz w:val="21"/>
                <w:szCs w:val="21"/>
              </w:rPr>
              <w:t>评</w:t>
            </w:r>
            <w:r>
              <w:rPr>
                <w:rFonts w:hint="eastAsia" w:ascii="仿宋" w:hAnsi="仿宋" w:eastAsia="仿宋" w:cs="MS Gothic"/>
                <w:sz w:val="21"/>
                <w:szCs w:val="21"/>
              </w:rPr>
              <w:t>价意</w:t>
            </w:r>
            <w:r>
              <w:rPr>
                <w:rFonts w:hint="eastAsia" w:ascii="仿宋" w:hAnsi="仿宋" w:eastAsia="仿宋" w:cs="宋体"/>
                <w:sz w:val="21"/>
                <w:szCs w:val="21"/>
              </w:rPr>
              <w:t>见</w:t>
            </w:r>
            <w:r>
              <w:rPr>
                <w:rFonts w:hint="eastAsia" w:ascii="仿宋" w:hAnsi="仿宋" w:eastAsia="仿宋" w:cs="MS Gothic"/>
                <w:sz w:val="21"/>
                <w:szCs w:val="21"/>
              </w:rPr>
              <w:t>：</w:t>
            </w:r>
          </w:p>
          <w:p w14:paraId="27230798">
            <w:pPr>
              <w:autoSpaceDE w:val="0"/>
              <w:autoSpaceDN w:val="0"/>
              <w:adjustRightInd w:val="0"/>
              <w:spacing w:line="360" w:lineRule="atLeast"/>
              <w:ind w:right="108"/>
              <w:rPr>
                <w:rFonts w:hint="eastAsia" w:ascii="仿宋" w:hAnsi="仿宋" w:eastAsia="仿宋"/>
                <w:sz w:val="21"/>
                <w:szCs w:val="21"/>
              </w:rPr>
            </w:pPr>
          </w:p>
          <w:p w14:paraId="05E72BE9">
            <w:pPr>
              <w:rPr>
                <w:rFonts w:hint="eastAsia" w:ascii="仿宋" w:hAnsi="仿宋" w:eastAsia="仿宋"/>
                <w:sz w:val="21"/>
                <w:szCs w:val="21"/>
              </w:rPr>
            </w:pPr>
          </w:p>
          <w:p w14:paraId="108C4D62">
            <w:pPr>
              <w:rPr>
                <w:rFonts w:hint="eastAsia" w:ascii="仿宋" w:hAnsi="仿宋" w:eastAsia="仿宋"/>
                <w:sz w:val="21"/>
                <w:szCs w:val="21"/>
              </w:rPr>
            </w:pPr>
          </w:p>
          <w:p w14:paraId="718163DE">
            <w:pPr>
              <w:rPr>
                <w:rFonts w:hint="eastAsia" w:ascii="仿宋" w:hAnsi="仿宋" w:eastAsia="仿宋"/>
                <w:sz w:val="21"/>
                <w:szCs w:val="21"/>
              </w:rPr>
            </w:pPr>
          </w:p>
          <w:p w14:paraId="0BE12F7E">
            <w:pPr>
              <w:widowControl/>
              <w:jc w:val="left"/>
              <w:rPr>
                <w:rFonts w:hint="eastAsia" w:ascii="仿宋" w:hAnsi="仿宋" w:eastAsia="仿宋" w:cs="宋体"/>
                <w:sz w:val="21"/>
                <w:szCs w:val="21"/>
              </w:rPr>
            </w:pPr>
            <w:r>
              <w:rPr>
                <w:rFonts w:hint="eastAsia" w:ascii="仿宋" w:hAnsi="仿宋" w:eastAsia="仿宋"/>
                <w:sz w:val="21"/>
                <w:szCs w:val="21"/>
              </w:rPr>
              <w:t>考核</w:t>
            </w:r>
            <w:r>
              <w:rPr>
                <w:rFonts w:hint="eastAsia" w:ascii="仿宋" w:hAnsi="仿宋" w:eastAsia="仿宋" w:cs="宋体"/>
                <w:sz w:val="21"/>
                <w:szCs w:val="21"/>
              </w:rPr>
              <w:t>评</w:t>
            </w:r>
            <w:r>
              <w:rPr>
                <w:rFonts w:hint="eastAsia" w:ascii="仿宋" w:hAnsi="仿宋" w:eastAsia="仿宋" w:cs="MS Gothic"/>
                <w:sz w:val="21"/>
                <w:szCs w:val="21"/>
              </w:rPr>
              <w:t>价小</w:t>
            </w:r>
            <w:r>
              <w:rPr>
                <w:rFonts w:hint="eastAsia" w:ascii="仿宋" w:hAnsi="仿宋" w:eastAsia="仿宋" w:cs="宋体"/>
                <w:sz w:val="21"/>
                <w:szCs w:val="21"/>
              </w:rPr>
              <w:t>组</w:t>
            </w:r>
            <w:r>
              <w:rPr>
                <w:rFonts w:hint="eastAsia" w:ascii="仿宋" w:hAnsi="仿宋" w:eastAsia="仿宋" w:cs="MS Gothic"/>
                <w:sz w:val="21"/>
                <w:szCs w:val="21"/>
              </w:rPr>
              <w:t>成</w:t>
            </w:r>
            <w:r>
              <w:rPr>
                <w:rFonts w:hint="eastAsia" w:ascii="仿宋" w:hAnsi="仿宋" w:eastAsia="仿宋" w:cs="宋体"/>
                <w:sz w:val="21"/>
                <w:szCs w:val="21"/>
              </w:rPr>
              <w:t>员</w:t>
            </w:r>
            <w:r>
              <w:rPr>
                <w:rFonts w:hint="eastAsia" w:ascii="仿宋" w:hAnsi="仿宋" w:eastAsia="仿宋" w:cs="MS Gothic"/>
                <w:sz w:val="21"/>
                <w:szCs w:val="21"/>
              </w:rPr>
              <w:t>签字：</w:t>
            </w:r>
            <w:r>
              <w:rPr>
                <w:rFonts w:ascii="仿宋" w:hAnsi="仿宋" w:eastAsia="仿宋" w:cs="MS Gothic"/>
                <w:sz w:val="21"/>
                <w:szCs w:val="21"/>
              </w:rPr>
              <w:t xml:space="preserve">                   </w:t>
            </w:r>
            <w:r>
              <w:rPr>
                <w:rFonts w:hint="eastAsia" w:ascii="仿宋" w:hAnsi="仿宋" w:eastAsia="仿宋" w:cs="MS Gothic"/>
                <w:sz w:val="21"/>
                <w:szCs w:val="21"/>
              </w:rPr>
              <w:t>考核评价小组负责人签字：</w:t>
            </w:r>
            <w:r>
              <w:rPr>
                <w:rFonts w:ascii="仿宋" w:hAnsi="仿宋" w:eastAsia="仿宋"/>
                <w:sz w:val="21"/>
                <w:szCs w:val="21"/>
              </w:rPr>
              <w:t xml:space="preserve">    </w:t>
            </w:r>
          </w:p>
        </w:tc>
      </w:tr>
      <w:tr w14:paraId="40F16849">
        <w:tblPrEx>
          <w:tblCellMar>
            <w:top w:w="0" w:type="dxa"/>
            <w:left w:w="108" w:type="dxa"/>
            <w:bottom w:w="0" w:type="dxa"/>
            <w:right w:w="108" w:type="dxa"/>
          </w:tblCellMar>
        </w:tblPrEx>
        <w:trPr>
          <w:trHeight w:val="285" w:hRule="atLeast"/>
        </w:trPr>
        <w:tc>
          <w:tcPr>
            <w:tcW w:w="9015" w:type="dxa"/>
            <w:gridSpan w:val="5"/>
            <w:tcBorders>
              <w:top w:val="single" w:color="auto" w:sz="4" w:space="0"/>
              <w:left w:val="single" w:color="auto" w:sz="4" w:space="0"/>
              <w:bottom w:val="single" w:color="auto" w:sz="4" w:space="0"/>
              <w:right w:val="single" w:color="auto" w:sz="4" w:space="0"/>
            </w:tcBorders>
            <w:vAlign w:val="center"/>
          </w:tcPr>
          <w:p w14:paraId="4925FCD2">
            <w:pPr>
              <w:autoSpaceDE w:val="0"/>
              <w:autoSpaceDN w:val="0"/>
              <w:adjustRightInd w:val="0"/>
              <w:spacing w:line="360" w:lineRule="atLeast"/>
              <w:ind w:right="108"/>
              <w:rPr>
                <w:rFonts w:hint="eastAsia" w:ascii="仿宋" w:hAnsi="仿宋" w:eastAsia="仿宋"/>
                <w:sz w:val="21"/>
                <w:szCs w:val="21"/>
              </w:rPr>
            </w:pPr>
            <w:r>
              <w:rPr>
                <w:rFonts w:hint="eastAsia" w:ascii="仿宋" w:hAnsi="仿宋" w:eastAsia="仿宋" w:cs="宋体"/>
                <w:sz w:val="21"/>
                <w:szCs w:val="21"/>
              </w:rPr>
              <w:t>甲方考核评价部门负责</w:t>
            </w:r>
            <w:r>
              <w:rPr>
                <w:rFonts w:hint="eastAsia" w:ascii="仿宋" w:hAnsi="仿宋" w:eastAsia="仿宋"/>
                <w:sz w:val="21"/>
                <w:szCs w:val="21"/>
              </w:rPr>
              <w:t>人</w:t>
            </w:r>
            <w:r>
              <w:rPr>
                <w:rFonts w:hint="eastAsia" w:ascii="仿宋" w:hAnsi="仿宋" w:eastAsia="仿宋" w:cs="MS Gothic"/>
                <w:sz w:val="21"/>
                <w:szCs w:val="21"/>
              </w:rPr>
              <w:t>签字：</w:t>
            </w:r>
          </w:p>
          <w:p w14:paraId="5160D92F">
            <w:pPr>
              <w:rPr>
                <w:rFonts w:hint="eastAsia" w:ascii="仿宋" w:hAnsi="仿宋" w:eastAsia="仿宋"/>
                <w:sz w:val="21"/>
                <w:szCs w:val="21"/>
              </w:rPr>
            </w:pPr>
          </w:p>
          <w:p w14:paraId="0B78B233">
            <w:pPr>
              <w:autoSpaceDE w:val="0"/>
              <w:autoSpaceDN w:val="0"/>
              <w:adjustRightInd w:val="0"/>
              <w:spacing w:line="240" w:lineRule="atLeast"/>
              <w:rPr>
                <w:rFonts w:hint="eastAsia" w:ascii="仿宋" w:hAnsi="仿宋" w:eastAsia="仿宋"/>
                <w:sz w:val="21"/>
                <w:szCs w:val="21"/>
              </w:rPr>
            </w:pPr>
            <w:r>
              <w:rPr>
                <w:rFonts w:hint="eastAsia" w:ascii="仿宋" w:hAnsi="仿宋" w:eastAsia="仿宋" w:cs="宋体"/>
                <w:sz w:val="21"/>
                <w:szCs w:val="21"/>
              </w:rPr>
              <w:t>甲方考核评价部门盖</w:t>
            </w:r>
            <w:r>
              <w:rPr>
                <w:rFonts w:hint="eastAsia" w:ascii="仿宋" w:hAnsi="仿宋" w:eastAsia="仿宋" w:cs="MS Gothic"/>
                <w:sz w:val="21"/>
                <w:szCs w:val="21"/>
              </w:rPr>
              <w:t>章：</w:t>
            </w:r>
          </w:p>
          <w:p w14:paraId="30590500">
            <w:pPr>
              <w:rPr>
                <w:rFonts w:hint="eastAsia" w:ascii="仿宋" w:hAnsi="仿宋" w:eastAsia="仿宋"/>
                <w:sz w:val="21"/>
                <w:szCs w:val="21"/>
              </w:rPr>
            </w:pPr>
          </w:p>
          <w:p w14:paraId="6221ACDC">
            <w:pPr>
              <w:widowControl/>
              <w:jc w:val="right"/>
              <w:rPr>
                <w:rFonts w:hint="eastAsia" w:ascii="仿宋" w:hAnsi="仿宋" w:eastAsia="仿宋" w:cs="宋体"/>
                <w:sz w:val="21"/>
                <w:szCs w:val="21"/>
              </w:rPr>
            </w:pP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tc>
      </w:tr>
    </w:tbl>
    <w:p w14:paraId="24D91B52">
      <w:pPr>
        <w:spacing w:line="579" w:lineRule="exact"/>
        <w:ind w:firstLine="560" w:firstLineChars="200"/>
        <w:rPr>
          <w:rFonts w:ascii="仿宋_GB2312" w:eastAsia="仿宋_GB2312" w:cs="仿宋_GB2312"/>
          <w:szCs w:val="28"/>
        </w:rPr>
        <w:sectPr>
          <w:pgSz w:w="11907" w:h="16840"/>
          <w:pgMar w:top="1134" w:right="1191" w:bottom="1134" w:left="1304" w:header="964" w:footer="992" w:gutter="0"/>
          <w:pgNumType w:fmt="numberInDash"/>
          <w:cols w:space="720" w:num="1"/>
        </w:sectPr>
      </w:pPr>
      <w:r>
        <w:rPr>
          <w:rFonts w:hint="eastAsia" w:ascii="仿宋_GB2312" w:eastAsia="仿宋_GB2312" w:cs="仿宋_GB2312"/>
          <w:szCs w:val="28"/>
        </w:rPr>
        <w:t>（2）考核结果：考核结果按照投标人所得分数划分等级（若出现重大故障及风险事件则本年度服务最终考核为0分），等级划分标准为：A（≥85分）、B（75分至84分）、C（&lt;75分）、D（0分）。考核结果应用见第三篇 付款方式。</w:t>
      </w:r>
    </w:p>
    <w:p w14:paraId="4A8EFF46">
      <w:pPr>
        <w:numPr>
          <w:ilvl w:val="0"/>
          <w:numId w:val="3"/>
        </w:numPr>
        <w:adjustRightInd w:val="0"/>
        <w:snapToGrid w:val="0"/>
        <w:spacing w:line="480" w:lineRule="exact"/>
        <w:ind w:left="0" w:firstLine="560" w:firstLineChars="200"/>
        <w:rPr>
          <w:rFonts w:hint="eastAsia" w:ascii="黑体" w:hAnsi="黑体" w:eastAsia="黑体" w:cs="黑体"/>
        </w:rPr>
      </w:pPr>
      <w:r>
        <w:rPr>
          <w:rFonts w:hint="eastAsia" w:ascii="黑体" w:hAnsi="黑体" w:eastAsia="黑体" w:cs="黑体"/>
        </w:rPr>
        <w:t>商务需求</w:t>
      </w:r>
    </w:p>
    <w:p w14:paraId="6AE4003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（一）实施要求</w:t>
      </w:r>
    </w:p>
    <w:p w14:paraId="47E81085">
      <w:pPr>
        <w:snapToGrid w:val="0"/>
        <w:spacing w:line="480" w:lineRule="exact"/>
        <w:ind w:firstLine="560" w:firstLineChars="200"/>
        <w:jc w:val="left"/>
        <w:rPr>
          <w:rFonts w:eastAsia="仿宋_GB2312"/>
          <w:szCs w:val="28"/>
        </w:rPr>
      </w:pPr>
      <w:r>
        <w:rPr>
          <w:rFonts w:hint="eastAsia" w:eastAsia="仿宋_GB2312"/>
          <w:szCs w:val="28"/>
        </w:rPr>
        <w:t>1.服务时间：自合同签订之日起一年内。</w:t>
      </w:r>
    </w:p>
    <w:p w14:paraId="2CCEAB7D">
      <w:pPr>
        <w:snapToGrid w:val="0"/>
        <w:spacing w:line="480" w:lineRule="exact"/>
        <w:ind w:firstLine="560" w:firstLineChars="200"/>
        <w:jc w:val="left"/>
        <w:rPr>
          <w:rFonts w:eastAsia="仿宋_GB2312"/>
          <w:szCs w:val="28"/>
        </w:rPr>
      </w:pPr>
      <w:r>
        <w:rPr>
          <w:rFonts w:hint="eastAsia" w:eastAsia="仿宋_GB2312"/>
          <w:szCs w:val="28"/>
        </w:rPr>
        <w:t>2.服务地点：重庆市沙坪坝区。</w:t>
      </w:r>
    </w:p>
    <w:p w14:paraId="0F95A6D7">
      <w:pPr>
        <w:snapToGrid w:val="0"/>
        <w:spacing w:line="480" w:lineRule="exact"/>
        <w:ind w:firstLine="560" w:firstLineChars="200"/>
        <w:jc w:val="left"/>
        <w:rPr>
          <w:rFonts w:eastAsia="仿宋_GB2312"/>
          <w:szCs w:val="28"/>
        </w:rPr>
      </w:pPr>
      <w:r>
        <w:rPr>
          <w:rFonts w:hint="eastAsia" w:eastAsia="仿宋_GB2312"/>
          <w:szCs w:val="28"/>
        </w:rPr>
        <w:t>3.交货方式：中标人提供运维服务。</w:t>
      </w:r>
    </w:p>
    <w:p w14:paraId="7B2E4411">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（二）报价要求</w:t>
      </w:r>
    </w:p>
    <w:p w14:paraId="38F648B2">
      <w:pPr>
        <w:snapToGrid w:val="0"/>
        <w:spacing w:line="480" w:lineRule="exact"/>
        <w:ind w:firstLine="560" w:firstLineChars="200"/>
        <w:jc w:val="left"/>
        <w:rPr>
          <w:rFonts w:eastAsia="仿宋_GB2312"/>
          <w:szCs w:val="28"/>
        </w:rPr>
      </w:pPr>
      <w:r>
        <w:rPr>
          <w:rFonts w:hint="eastAsia" w:eastAsia="仿宋_GB2312"/>
          <w:szCs w:val="28"/>
        </w:rPr>
        <w:t>本项目为固定总价，履行本项目技术咨询服务所需的全部费用（包括人工、管理、办公、交通、会务、外业勘察、物耗、利润、税费、风险及有关的其它费用等）均计入协议价格中。采购人不再支付除中标价之外的任何费用。</w:t>
      </w:r>
    </w:p>
    <w:p w14:paraId="5B4FACB4">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（三）付款方式</w:t>
      </w:r>
    </w:p>
    <w:p w14:paraId="1AA15FA4">
      <w:pPr>
        <w:snapToGrid w:val="0"/>
        <w:spacing w:line="480" w:lineRule="exact"/>
        <w:ind w:firstLine="560" w:firstLineChars="200"/>
        <w:jc w:val="left"/>
        <w:rPr>
          <w:rFonts w:eastAsia="仿宋_GB2312"/>
          <w:szCs w:val="28"/>
        </w:rPr>
      </w:pPr>
      <w:r>
        <w:rPr>
          <w:rFonts w:hint="eastAsia" w:eastAsia="仿宋_GB2312"/>
          <w:szCs w:val="28"/>
        </w:rPr>
        <w:t>1</w:t>
      </w:r>
      <w:r>
        <w:rPr>
          <w:rFonts w:eastAsia="仿宋_GB2312"/>
          <w:szCs w:val="28"/>
        </w:rPr>
        <w:t xml:space="preserve">. </w:t>
      </w:r>
      <w:r>
        <w:rPr>
          <w:rFonts w:hint="eastAsia" w:eastAsia="仿宋_GB2312"/>
          <w:szCs w:val="28"/>
        </w:rPr>
        <w:t>签订合同后，甲方向乙方支付维保服务合同金额30%的维保款。</w:t>
      </w:r>
    </w:p>
    <w:p w14:paraId="3BDEDFC9">
      <w:pPr>
        <w:snapToGrid w:val="0"/>
        <w:spacing w:line="480" w:lineRule="exact"/>
        <w:ind w:firstLine="560" w:firstLineChars="200"/>
        <w:jc w:val="left"/>
        <w:rPr>
          <w:rFonts w:eastAsia="仿宋_GB2312"/>
          <w:szCs w:val="28"/>
        </w:rPr>
      </w:pPr>
      <w:r>
        <w:rPr>
          <w:rFonts w:hint="eastAsia" w:eastAsia="仿宋_GB2312"/>
          <w:szCs w:val="28"/>
        </w:rPr>
        <w:t>2</w:t>
      </w:r>
      <w:r>
        <w:rPr>
          <w:rFonts w:eastAsia="仿宋_GB2312"/>
          <w:szCs w:val="28"/>
        </w:rPr>
        <w:t xml:space="preserve">. </w:t>
      </w:r>
      <w:r>
        <w:rPr>
          <w:rFonts w:hint="eastAsia" w:eastAsia="仿宋_GB2312"/>
          <w:szCs w:val="28"/>
        </w:rPr>
        <w:t>服务期满，根据采购人对中标人的年度服务考核结果，一次性支付与考核等级对应的剩余维保款项支付比例。考核结果及支付比例见表3。</w:t>
      </w:r>
    </w:p>
    <w:p w14:paraId="703BE740">
      <w:pPr>
        <w:spacing w:after="156" w:afterLines="50"/>
        <w:jc w:val="center"/>
        <w:rPr>
          <w:rFonts w:hint="eastAsia" w:ascii="仿宋" w:hAnsi="仿宋" w:eastAsia="仿宋"/>
          <w:kern w:val="0"/>
          <w:sz w:val="24"/>
          <w:szCs w:val="24"/>
        </w:rPr>
      </w:pPr>
      <w:r>
        <w:rPr>
          <w:rFonts w:hint="eastAsia" w:ascii="仿宋" w:hAnsi="仿宋" w:eastAsia="仿宋"/>
          <w:kern w:val="0"/>
          <w:sz w:val="24"/>
          <w:szCs w:val="24"/>
        </w:rPr>
        <w:t>表3考核结果及支付比例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2978"/>
        <w:gridCol w:w="2539"/>
      </w:tblGrid>
      <w:tr w14:paraId="3CA1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4" w:space="0"/>
              <w:bottom w:val="single" w:color="auto" w:sz="4" w:space="0"/>
              <w:right w:val="single" w:color="auto" w:sz="4" w:space="0"/>
            </w:tcBorders>
            <w:vAlign w:val="center"/>
          </w:tcPr>
          <w:p w14:paraId="45237C29">
            <w:pPr>
              <w:ind w:firstLine="585" w:firstLineChars="244"/>
              <w:rPr>
                <w:rFonts w:hint="eastAsia" w:ascii="仿宋" w:hAnsi="仿宋" w:eastAsia="仿宋"/>
                <w:kern w:val="0"/>
                <w:sz w:val="24"/>
                <w:szCs w:val="24"/>
              </w:rPr>
            </w:pPr>
            <w:r>
              <w:rPr>
                <w:rFonts w:hint="eastAsia" w:ascii="仿宋" w:hAnsi="仿宋" w:eastAsia="仿宋"/>
                <w:kern w:val="0"/>
                <w:sz w:val="24"/>
                <w:szCs w:val="24"/>
              </w:rPr>
              <w:t>最终考核得分</w:t>
            </w:r>
          </w:p>
        </w:tc>
        <w:tc>
          <w:tcPr>
            <w:tcW w:w="3119" w:type="dxa"/>
            <w:tcBorders>
              <w:top w:val="single" w:color="auto" w:sz="4" w:space="0"/>
              <w:left w:val="single" w:color="auto" w:sz="4" w:space="0"/>
              <w:bottom w:val="single" w:color="auto" w:sz="4" w:space="0"/>
              <w:right w:val="single" w:color="auto" w:sz="4" w:space="0"/>
            </w:tcBorders>
            <w:vAlign w:val="center"/>
          </w:tcPr>
          <w:p w14:paraId="7D5EF8BF">
            <w:pPr>
              <w:ind w:firstLine="585" w:firstLineChars="244"/>
              <w:rPr>
                <w:rFonts w:hint="eastAsia" w:ascii="仿宋" w:hAnsi="仿宋" w:eastAsia="仿宋"/>
                <w:kern w:val="0"/>
                <w:sz w:val="24"/>
                <w:szCs w:val="24"/>
              </w:rPr>
            </w:pPr>
            <w:r>
              <w:rPr>
                <w:rFonts w:hint="eastAsia" w:ascii="仿宋" w:hAnsi="仿宋" w:eastAsia="仿宋"/>
                <w:kern w:val="0"/>
                <w:sz w:val="24"/>
                <w:szCs w:val="24"/>
              </w:rPr>
              <w:t>考核评级</w:t>
            </w:r>
          </w:p>
        </w:tc>
        <w:tc>
          <w:tcPr>
            <w:tcW w:w="2628" w:type="dxa"/>
            <w:tcBorders>
              <w:top w:val="single" w:color="auto" w:sz="4" w:space="0"/>
              <w:left w:val="single" w:color="auto" w:sz="4" w:space="0"/>
              <w:bottom w:val="single" w:color="auto" w:sz="4" w:space="0"/>
              <w:right w:val="single" w:color="auto" w:sz="4" w:space="0"/>
            </w:tcBorders>
            <w:vAlign w:val="center"/>
          </w:tcPr>
          <w:p w14:paraId="3F79BF02">
            <w:pPr>
              <w:ind w:firstLine="585" w:firstLineChars="244"/>
              <w:rPr>
                <w:rFonts w:hint="eastAsia" w:ascii="仿宋" w:hAnsi="仿宋" w:eastAsia="仿宋"/>
                <w:kern w:val="0"/>
                <w:sz w:val="24"/>
                <w:szCs w:val="24"/>
              </w:rPr>
            </w:pPr>
            <w:r>
              <w:rPr>
                <w:rFonts w:hint="eastAsia" w:ascii="仿宋" w:hAnsi="仿宋" w:eastAsia="仿宋"/>
                <w:kern w:val="0"/>
                <w:sz w:val="24"/>
                <w:szCs w:val="24"/>
              </w:rPr>
              <w:t>支付比例</w:t>
            </w:r>
          </w:p>
        </w:tc>
      </w:tr>
      <w:tr w14:paraId="304D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39" w:type="dxa"/>
            <w:tcBorders>
              <w:top w:val="single" w:color="auto" w:sz="4" w:space="0"/>
              <w:left w:val="single" w:color="auto" w:sz="4" w:space="0"/>
              <w:bottom w:val="single" w:color="auto" w:sz="4" w:space="0"/>
              <w:right w:val="single" w:color="auto" w:sz="4" w:space="0"/>
            </w:tcBorders>
            <w:vAlign w:val="center"/>
          </w:tcPr>
          <w:p w14:paraId="1AD9E05A">
            <w:pPr>
              <w:ind w:firstLine="585" w:firstLineChars="244"/>
              <w:rPr>
                <w:rFonts w:hint="eastAsia" w:ascii="仿宋" w:hAnsi="仿宋" w:eastAsia="仿宋"/>
                <w:kern w:val="0"/>
                <w:sz w:val="24"/>
                <w:szCs w:val="24"/>
              </w:rPr>
            </w:pPr>
            <w:r>
              <w:rPr>
                <w:rFonts w:hint="eastAsia" w:ascii="仿宋" w:hAnsi="仿宋" w:eastAsia="仿宋"/>
                <w:kern w:val="0"/>
                <w:sz w:val="24"/>
                <w:szCs w:val="24"/>
              </w:rPr>
              <w:t>≥85</w:t>
            </w:r>
          </w:p>
        </w:tc>
        <w:tc>
          <w:tcPr>
            <w:tcW w:w="3119" w:type="dxa"/>
            <w:tcBorders>
              <w:top w:val="single" w:color="auto" w:sz="4" w:space="0"/>
              <w:left w:val="single" w:color="auto" w:sz="4" w:space="0"/>
              <w:bottom w:val="single" w:color="auto" w:sz="4" w:space="0"/>
              <w:right w:val="single" w:color="auto" w:sz="4" w:space="0"/>
            </w:tcBorders>
            <w:vAlign w:val="center"/>
          </w:tcPr>
          <w:p w14:paraId="3380A168">
            <w:pPr>
              <w:ind w:firstLine="585" w:firstLineChars="244"/>
              <w:rPr>
                <w:rFonts w:hint="eastAsia" w:ascii="仿宋" w:hAnsi="仿宋" w:eastAsia="仿宋"/>
                <w:kern w:val="0"/>
                <w:sz w:val="24"/>
                <w:szCs w:val="24"/>
              </w:rPr>
            </w:pPr>
            <w:r>
              <w:rPr>
                <w:rFonts w:hint="eastAsia" w:ascii="仿宋" w:hAnsi="仿宋" w:eastAsia="仿宋"/>
                <w:kern w:val="0"/>
                <w:sz w:val="24"/>
                <w:szCs w:val="24"/>
              </w:rPr>
              <w:t>A</w:t>
            </w:r>
          </w:p>
        </w:tc>
        <w:tc>
          <w:tcPr>
            <w:tcW w:w="2628" w:type="dxa"/>
            <w:tcBorders>
              <w:top w:val="single" w:color="auto" w:sz="4" w:space="0"/>
              <w:left w:val="single" w:color="auto" w:sz="4" w:space="0"/>
              <w:bottom w:val="single" w:color="auto" w:sz="4" w:space="0"/>
              <w:right w:val="single" w:color="auto" w:sz="4" w:space="0"/>
            </w:tcBorders>
            <w:vAlign w:val="center"/>
          </w:tcPr>
          <w:p w14:paraId="68BCDBE9">
            <w:pPr>
              <w:ind w:firstLine="585" w:firstLineChars="244"/>
              <w:rPr>
                <w:rFonts w:hint="eastAsia" w:ascii="仿宋" w:hAnsi="仿宋" w:eastAsia="仿宋"/>
                <w:kern w:val="0"/>
                <w:sz w:val="24"/>
                <w:szCs w:val="24"/>
              </w:rPr>
            </w:pPr>
            <w:r>
              <w:rPr>
                <w:rFonts w:hint="eastAsia" w:ascii="仿宋" w:hAnsi="仿宋" w:eastAsia="仿宋"/>
                <w:kern w:val="0"/>
                <w:sz w:val="24"/>
                <w:szCs w:val="24"/>
              </w:rPr>
              <w:t>100%</w:t>
            </w:r>
          </w:p>
        </w:tc>
      </w:tr>
      <w:tr w14:paraId="3405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9" w:type="dxa"/>
            <w:tcBorders>
              <w:top w:val="single" w:color="auto" w:sz="4" w:space="0"/>
              <w:left w:val="single" w:color="auto" w:sz="4" w:space="0"/>
              <w:bottom w:val="single" w:color="auto" w:sz="4" w:space="0"/>
              <w:right w:val="single" w:color="auto" w:sz="4" w:space="0"/>
            </w:tcBorders>
            <w:vAlign w:val="center"/>
          </w:tcPr>
          <w:p w14:paraId="23267B19">
            <w:pPr>
              <w:ind w:firstLine="585" w:firstLineChars="244"/>
              <w:rPr>
                <w:rFonts w:hint="eastAsia" w:ascii="仿宋" w:hAnsi="仿宋" w:eastAsia="仿宋"/>
                <w:kern w:val="0"/>
                <w:sz w:val="24"/>
                <w:szCs w:val="24"/>
              </w:rPr>
            </w:pPr>
            <w:r>
              <w:rPr>
                <w:rFonts w:hint="eastAsia" w:ascii="仿宋" w:hAnsi="仿宋" w:eastAsia="仿宋"/>
                <w:kern w:val="0"/>
                <w:sz w:val="24"/>
                <w:szCs w:val="24"/>
              </w:rPr>
              <w:t>≥75</w:t>
            </w:r>
          </w:p>
        </w:tc>
        <w:tc>
          <w:tcPr>
            <w:tcW w:w="3119" w:type="dxa"/>
            <w:tcBorders>
              <w:top w:val="single" w:color="auto" w:sz="4" w:space="0"/>
              <w:left w:val="single" w:color="auto" w:sz="4" w:space="0"/>
              <w:bottom w:val="single" w:color="auto" w:sz="4" w:space="0"/>
              <w:right w:val="single" w:color="auto" w:sz="4" w:space="0"/>
            </w:tcBorders>
            <w:vAlign w:val="center"/>
          </w:tcPr>
          <w:p w14:paraId="164D357E">
            <w:pPr>
              <w:ind w:firstLine="585" w:firstLineChars="244"/>
              <w:rPr>
                <w:rFonts w:hint="eastAsia" w:ascii="仿宋" w:hAnsi="仿宋" w:eastAsia="仿宋"/>
                <w:kern w:val="0"/>
                <w:sz w:val="24"/>
                <w:szCs w:val="24"/>
              </w:rPr>
            </w:pPr>
            <w:r>
              <w:rPr>
                <w:rFonts w:hint="eastAsia" w:ascii="仿宋" w:hAnsi="仿宋" w:eastAsia="仿宋"/>
                <w:kern w:val="0"/>
                <w:sz w:val="24"/>
                <w:szCs w:val="24"/>
              </w:rPr>
              <w:t>B</w:t>
            </w:r>
          </w:p>
        </w:tc>
        <w:tc>
          <w:tcPr>
            <w:tcW w:w="2628" w:type="dxa"/>
            <w:tcBorders>
              <w:top w:val="single" w:color="auto" w:sz="4" w:space="0"/>
              <w:left w:val="single" w:color="auto" w:sz="4" w:space="0"/>
              <w:bottom w:val="single" w:color="auto" w:sz="4" w:space="0"/>
              <w:right w:val="single" w:color="auto" w:sz="4" w:space="0"/>
            </w:tcBorders>
            <w:vAlign w:val="center"/>
          </w:tcPr>
          <w:p w14:paraId="2B09DA39">
            <w:pPr>
              <w:ind w:firstLine="585" w:firstLineChars="244"/>
              <w:rPr>
                <w:rFonts w:hint="eastAsia" w:ascii="仿宋" w:hAnsi="仿宋" w:eastAsia="仿宋"/>
                <w:kern w:val="0"/>
                <w:sz w:val="24"/>
                <w:szCs w:val="24"/>
              </w:rPr>
            </w:pPr>
            <w:r>
              <w:rPr>
                <w:rFonts w:hint="eastAsia" w:ascii="仿宋" w:hAnsi="仿宋" w:eastAsia="仿宋"/>
                <w:kern w:val="0"/>
                <w:sz w:val="24"/>
                <w:szCs w:val="24"/>
              </w:rPr>
              <w:t>85%</w:t>
            </w:r>
          </w:p>
        </w:tc>
      </w:tr>
      <w:tr w14:paraId="4B7A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139" w:type="dxa"/>
            <w:tcBorders>
              <w:top w:val="single" w:color="auto" w:sz="4" w:space="0"/>
              <w:left w:val="single" w:color="auto" w:sz="4" w:space="0"/>
              <w:bottom w:val="single" w:color="auto" w:sz="4" w:space="0"/>
              <w:right w:val="single" w:color="auto" w:sz="4" w:space="0"/>
            </w:tcBorders>
            <w:vAlign w:val="center"/>
          </w:tcPr>
          <w:p w14:paraId="520EF154">
            <w:pPr>
              <w:ind w:firstLine="585" w:firstLineChars="244"/>
              <w:rPr>
                <w:rFonts w:hint="eastAsia" w:ascii="仿宋" w:hAnsi="仿宋" w:eastAsia="仿宋"/>
                <w:kern w:val="0"/>
                <w:sz w:val="24"/>
                <w:szCs w:val="24"/>
              </w:rPr>
            </w:pPr>
            <w:r>
              <w:rPr>
                <w:rFonts w:hint="eastAsia" w:ascii="仿宋" w:hAnsi="仿宋" w:eastAsia="仿宋"/>
                <w:kern w:val="0"/>
                <w:sz w:val="24"/>
                <w:szCs w:val="24"/>
              </w:rPr>
              <w:t>&lt;75</w:t>
            </w:r>
          </w:p>
        </w:tc>
        <w:tc>
          <w:tcPr>
            <w:tcW w:w="3119" w:type="dxa"/>
            <w:tcBorders>
              <w:top w:val="single" w:color="auto" w:sz="4" w:space="0"/>
              <w:left w:val="single" w:color="auto" w:sz="4" w:space="0"/>
              <w:bottom w:val="single" w:color="auto" w:sz="4" w:space="0"/>
              <w:right w:val="single" w:color="auto" w:sz="4" w:space="0"/>
            </w:tcBorders>
            <w:vAlign w:val="center"/>
          </w:tcPr>
          <w:p w14:paraId="224D0599">
            <w:pPr>
              <w:ind w:firstLine="585" w:firstLineChars="244"/>
              <w:rPr>
                <w:rFonts w:hint="eastAsia" w:ascii="仿宋" w:hAnsi="仿宋" w:eastAsia="仿宋"/>
                <w:kern w:val="0"/>
                <w:sz w:val="24"/>
                <w:szCs w:val="24"/>
              </w:rPr>
            </w:pPr>
            <w:r>
              <w:rPr>
                <w:rFonts w:hint="eastAsia" w:ascii="仿宋" w:hAnsi="仿宋" w:eastAsia="仿宋"/>
                <w:kern w:val="0"/>
                <w:sz w:val="24"/>
                <w:szCs w:val="24"/>
              </w:rPr>
              <w:t>C</w:t>
            </w:r>
          </w:p>
        </w:tc>
        <w:tc>
          <w:tcPr>
            <w:tcW w:w="2628" w:type="dxa"/>
            <w:tcBorders>
              <w:top w:val="single" w:color="auto" w:sz="4" w:space="0"/>
              <w:left w:val="single" w:color="auto" w:sz="4" w:space="0"/>
              <w:bottom w:val="single" w:color="auto" w:sz="4" w:space="0"/>
              <w:right w:val="single" w:color="auto" w:sz="4" w:space="0"/>
            </w:tcBorders>
            <w:vAlign w:val="center"/>
          </w:tcPr>
          <w:p w14:paraId="7FDC8F80">
            <w:pPr>
              <w:ind w:firstLine="585" w:firstLineChars="244"/>
              <w:rPr>
                <w:rFonts w:hint="eastAsia" w:ascii="仿宋" w:hAnsi="仿宋" w:eastAsia="仿宋"/>
                <w:kern w:val="0"/>
                <w:sz w:val="24"/>
                <w:szCs w:val="24"/>
              </w:rPr>
            </w:pPr>
            <w:r>
              <w:rPr>
                <w:rFonts w:hint="eastAsia" w:ascii="仿宋" w:hAnsi="仿宋" w:eastAsia="仿宋"/>
                <w:kern w:val="0"/>
                <w:sz w:val="24"/>
                <w:szCs w:val="24"/>
              </w:rPr>
              <w:t>50%</w:t>
            </w:r>
          </w:p>
        </w:tc>
      </w:tr>
      <w:tr w14:paraId="1DAF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139" w:type="dxa"/>
            <w:tcBorders>
              <w:top w:val="single" w:color="auto" w:sz="4" w:space="0"/>
              <w:left w:val="single" w:color="auto" w:sz="4" w:space="0"/>
              <w:bottom w:val="single" w:color="auto" w:sz="4" w:space="0"/>
              <w:right w:val="single" w:color="auto" w:sz="4" w:space="0"/>
            </w:tcBorders>
            <w:vAlign w:val="center"/>
          </w:tcPr>
          <w:p w14:paraId="2868BCC2">
            <w:pPr>
              <w:ind w:firstLine="585" w:firstLineChars="244"/>
              <w:rPr>
                <w:rFonts w:hint="eastAsia" w:ascii="仿宋" w:hAnsi="仿宋" w:eastAsia="仿宋"/>
                <w:kern w:val="0"/>
                <w:sz w:val="24"/>
                <w:szCs w:val="24"/>
              </w:rPr>
            </w:pPr>
            <w:r>
              <w:rPr>
                <w:rFonts w:hint="eastAsia" w:ascii="仿宋" w:hAnsi="仿宋" w:eastAsia="仿宋"/>
                <w:kern w:val="0"/>
                <w:sz w:val="24"/>
                <w:szCs w:val="24"/>
              </w:rPr>
              <w:t>0</w:t>
            </w:r>
          </w:p>
        </w:tc>
        <w:tc>
          <w:tcPr>
            <w:tcW w:w="3119" w:type="dxa"/>
            <w:tcBorders>
              <w:top w:val="single" w:color="auto" w:sz="4" w:space="0"/>
              <w:left w:val="single" w:color="auto" w:sz="4" w:space="0"/>
              <w:bottom w:val="single" w:color="auto" w:sz="4" w:space="0"/>
              <w:right w:val="single" w:color="auto" w:sz="4" w:space="0"/>
            </w:tcBorders>
            <w:vAlign w:val="center"/>
          </w:tcPr>
          <w:p w14:paraId="551E2D73">
            <w:pPr>
              <w:ind w:firstLine="585" w:firstLineChars="244"/>
              <w:rPr>
                <w:rFonts w:hint="eastAsia" w:ascii="仿宋" w:hAnsi="仿宋" w:eastAsia="仿宋"/>
                <w:kern w:val="0"/>
                <w:sz w:val="24"/>
                <w:szCs w:val="24"/>
              </w:rPr>
            </w:pPr>
            <w:r>
              <w:rPr>
                <w:rFonts w:hint="eastAsia" w:ascii="仿宋" w:hAnsi="仿宋" w:eastAsia="仿宋"/>
                <w:kern w:val="0"/>
                <w:sz w:val="24"/>
                <w:szCs w:val="24"/>
              </w:rPr>
              <w:t>D</w:t>
            </w:r>
          </w:p>
        </w:tc>
        <w:tc>
          <w:tcPr>
            <w:tcW w:w="2628" w:type="dxa"/>
            <w:tcBorders>
              <w:top w:val="single" w:color="auto" w:sz="4" w:space="0"/>
              <w:left w:val="single" w:color="auto" w:sz="4" w:space="0"/>
              <w:bottom w:val="single" w:color="auto" w:sz="4" w:space="0"/>
              <w:right w:val="single" w:color="auto" w:sz="4" w:space="0"/>
            </w:tcBorders>
            <w:vAlign w:val="center"/>
          </w:tcPr>
          <w:p w14:paraId="01C27FDB">
            <w:pPr>
              <w:ind w:firstLine="585" w:firstLineChars="244"/>
              <w:rPr>
                <w:rFonts w:hint="eastAsia" w:ascii="仿宋" w:hAnsi="仿宋" w:eastAsia="仿宋"/>
                <w:kern w:val="0"/>
                <w:sz w:val="24"/>
                <w:szCs w:val="24"/>
              </w:rPr>
            </w:pPr>
            <w:r>
              <w:rPr>
                <w:rFonts w:hint="eastAsia" w:ascii="仿宋" w:hAnsi="仿宋" w:eastAsia="仿宋"/>
                <w:kern w:val="0"/>
                <w:sz w:val="24"/>
                <w:szCs w:val="24"/>
              </w:rPr>
              <w:t>0</w:t>
            </w:r>
          </w:p>
        </w:tc>
      </w:tr>
    </w:tbl>
    <w:p w14:paraId="744D2FC8">
      <w:pPr>
        <w:snapToGrid w:val="0"/>
        <w:spacing w:line="480" w:lineRule="exact"/>
        <w:ind w:firstLine="560" w:firstLineChars="200"/>
        <w:jc w:val="left"/>
        <w:rPr>
          <w:rFonts w:hint="eastAsia" w:ascii="楷体_GB2312" w:hAnsi="楷体_GB2312" w:eastAsia="楷体_GB2312" w:cs="楷体_GB2312"/>
          <w:szCs w:val="28"/>
        </w:rPr>
      </w:pPr>
      <w:r>
        <w:rPr>
          <w:rFonts w:hint="eastAsia" w:ascii="楷体_GB2312" w:hAnsi="楷体_GB2312" w:eastAsia="楷体_GB2312" w:cs="楷体_GB2312"/>
          <w:szCs w:val="28"/>
        </w:rPr>
        <w:t>（四）验收要求</w:t>
      </w:r>
    </w:p>
    <w:p w14:paraId="502EFA53">
      <w:pPr>
        <w:adjustRightInd w:val="0"/>
        <w:snapToGri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1.中标人应完全按照合同约定开展维保运维服务，服务期满应交付完整的运维资料，且将相关资料汇集成册，纸质文件一份及电子档一份交付采购人；</w:t>
      </w:r>
    </w:p>
    <w:p w14:paraId="354626EF">
      <w:pPr>
        <w:adjustRightInd w:val="0"/>
        <w:snapToGri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2.中标人运维过程不允许云桌面出现重大故障或引发网络安全事件。</w:t>
      </w:r>
    </w:p>
    <w:p w14:paraId="5F505E10">
      <w:pPr>
        <w:adjustRightInd w:val="0"/>
        <w:snapToGrid w:val="0"/>
        <w:spacing w:line="480" w:lineRule="exact"/>
        <w:ind w:firstLine="560" w:firstLineChars="200"/>
        <w:rPr>
          <w:rFonts w:hint="eastAsia" w:ascii="楷体_GB2312" w:hAnsi="楷体_GB2312" w:eastAsia="楷体_GB2312" w:cs="楷体_GB2312"/>
          <w:szCs w:val="28"/>
        </w:rPr>
      </w:pPr>
      <w:r>
        <w:rPr>
          <w:rFonts w:hint="eastAsia" w:ascii="楷体_GB2312" w:hAnsi="楷体_GB2312" w:eastAsia="楷体_GB2312" w:cs="楷体_GB2312"/>
          <w:szCs w:val="28"/>
        </w:rPr>
        <w:t>（五）专利权和保密要求</w:t>
      </w:r>
    </w:p>
    <w:p w14:paraId="29357158">
      <w:pPr>
        <w:pStyle w:val="2"/>
        <w:spacing w:after="0" w:line="480" w:lineRule="exact"/>
        <w:ind w:firstLine="560" w:firstLineChars="200"/>
        <w:rPr>
          <w:rFonts w:eastAsia="仿宋_GB2312"/>
          <w:kern w:val="2"/>
          <w:szCs w:val="28"/>
        </w:rPr>
      </w:pPr>
      <w:r>
        <w:rPr>
          <w:rFonts w:hint="eastAsia" w:eastAsia="仿宋_GB2312"/>
          <w:kern w:val="2"/>
          <w:szCs w:val="28"/>
        </w:rPr>
        <w:t>1.供应商应保证使用方在使用该项目成果或其任何一部分时，不受第三方侵权指控。</w:t>
      </w:r>
    </w:p>
    <w:p w14:paraId="0249F52B">
      <w:pPr>
        <w:pStyle w:val="2"/>
        <w:spacing w:after="0" w:line="480" w:lineRule="exact"/>
        <w:ind w:firstLine="560" w:firstLineChars="200"/>
        <w:rPr>
          <w:rFonts w:eastAsia="仿宋_GB2312"/>
          <w:kern w:val="2"/>
          <w:szCs w:val="28"/>
        </w:rPr>
      </w:pPr>
      <w:r>
        <w:rPr>
          <w:rFonts w:hint="eastAsia" w:eastAsia="仿宋_GB2312"/>
          <w:kern w:val="2"/>
          <w:szCs w:val="28"/>
        </w:rPr>
        <w:t>2.中标人必须与需求单位签订保密协议，并承诺不得将有关的文件资料泄露给第三方，如有违反需求单位将追究相应的法律责任。中标人有义务遵守和配合执行需求单位的保密管理规定与保密措施，并在项目实施完成后，如数归还使需求单位提供的资料。中标人应采取有效措施对需求单位提供的资料和数据实施合乎规定（该类规定包括但不限于相关的保密法律、法规、规定、通知等）的保密处理措施，并对此负责。</w:t>
      </w:r>
    </w:p>
    <w:p w14:paraId="5D1925BE">
      <w:pPr>
        <w:pStyle w:val="2"/>
        <w:snapToGrid w:val="0"/>
        <w:spacing w:after="0" w:line="480" w:lineRule="exact"/>
        <w:ind w:firstLine="560" w:firstLineChars="200"/>
        <w:rPr>
          <w:highlight w:val="yellow"/>
        </w:rPr>
        <w:sectPr>
          <w:pgSz w:w="11906" w:h="16838"/>
          <w:pgMar w:top="1440" w:right="1800" w:bottom="1440" w:left="1800" w:header="851" w:footer="992" w:gutter="0"/>
          <w:cols w:space="425" w:num="1"/>
          <w:docGrid w:type="lines" w:linePitch="312" w:charSpace="0"/>
        </w:sectPr>
      </w:pPr>
    </w:p>
    <w:p w14:paraId="7AC88F7E">
      <w:pPr>
        <w:pStyle w:val="4"/>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20"/>
        <w:tblW w:w="5001" w:type="pct"/>
        <w:tblInd w:w="0" w:type="dxa"/>
        <w:tblLayout w:type="fixed"/>
        <w:tblCellMar>
          <w:top w:w="0" w:type="dxa"/>
          <w:left w:w="108" w:type="dxa"/>
          <w:bottom w:w="0" w:type="dxa"/>
          <w:right w:w="108" w:type="dxa"/>
        </w:tblCellMar>
      </w:tblPr>
      <w:tblGrid>
        <w:gridCol w:w="1063"/>
        <w:gridCol w:w="934"/>
        <w:gridCol w:w="332"/>
        <w:gridCol w:w="842"/>
        <w:gridCol w:w="1002"/>
        <w:gridCol w:w="404"/>
        <w:gridCol w:w="997"/>
        <w:gridCol w:w="829"/>
        <w:gridCol w:w="587"/>
        <w:gridCol w:w="1533"/>
      </w:tblGrid>
      <w:tr w14:paraId="5AB6F276">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7B35D19A">
            <w:pPr>
              <w:widowControl/>
              <w:jc w:val="center"/>
              <w:textAlignment w:val="bottom"/>
              <w:rPr>
                <w:rFonts w:hint="eastAsia" w:ascii="方正小标宋简体" w:hAnsi="方正小标宋简体" w:eastAsia="方正小标宋简体" w:cs="方正小标宋简体"/>
                <w:sz w:val="48"/>
                <w:szCs w:val="48"/>
                <w:u w:val="single"/>
              </w:rPr>
            </w:pPr>
            <w:r>
              <w:rPr>
                <w:rStyle w:val="42"/>
                <w:rFonts w:hint="default"/>
                <w:color w:val="auto"/>
                <w:sz w:val="48"/>
                <w:szCs w:val="48"/>
                <w:lang w:bidi="ar"/>
              </w:rPr>
              <w:t xml:space="preserve">    </w:t>
            </w:r>
            <w:r>
              <w:rPr>
                <w:rStyle w:val="43"/>
                <w:rFonts w:hint="default"/>
                <w:color w:val="auto"/>
                <w:sz w:val="48"/>
                <w:szCs w:val="48"/>
                <w:lang w:bidi="ar"/>
              </w:rPr>
              <w:t>（项目名称）</w:t>
            </w:r>
            <w:r>
              <w:rPr>
                <w:rStyle w:val="42"/>
                <w:rFonts w:hint="default"/>
                <w:color w:val="auto"/>
                <w:sz w:val="48"/>
                <w:szCs w:val="48"/>
                <w:lang w:bidi="ar"/>
              </w:rPr>
              <w:t xml:space="preserve">  </w:t>
            </w:r>
            <w:r>
              <w:rPr>
                <w:rStyle w:val="44"/>
                <w:rFonts w:hint="default"/>
                <w:color w:val="auto"/>
                <w:sz w:val="48"/>
                <w:szCs w:val="48"/>
                <w:lang w:bidi="ar"/>
              </w:rPr>
              <w:t>项目</w:t>
            </w:r>
          </w:p>
        </w:tc>
      </w:tr>
      <w:tr w14:paraId="56D14F02">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378079E6">
            <w:pPr>
              <w:widowControl/>
              <w:jc w:val="center"/>
              <w:textAlignment w:val="bottom"/>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kern w:val="0"/>
                <w:sz w:val="48"/>
                <w:szCs w:val="48"/>
                <w:lang w:bidi="ar"/>
              </w:rPr>
              <w:t>报价单</w:t>
            </w:r>
          </w:p>
        </w:tc>
      </w:tr>
      <w:tr w14:paraId="084049E0">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36D0F37E">
            <w:pPr>
              <w:widowControl/>
              <w:jc w:val="center"/>
              <w:textAlignment w:val="center"/>
              <w:rPr>
                <w:rFonts w:hint="eastAsia" w:ascii="宋体" w:hAnsi="宋体" w:cs="宋体"/>
                <w:sz w:val="24"/>
                <w:szCs w:val="24"/>
              </w:rPr>
            </w:pPr>
          </w:p>
        </w:tc>
        <w:tc>
          <w:tcPr>
            <w:tcW w:w="587" w:type="pct"/>
            <w:tcBorders>
              <w:top w:val="nil"/>
              <w:left w:val="nil"/>
              <w:bottom w:val="nil"/>
              <w:right w:val="nil"/>
            </w:tcBorders>
            <w:shd w:val="clear" w:color="auto" w:fill="auto"/>
            <w:noWrap/>
            <w:vAlign w:val="bottom"/>
          </w:tcPr>
          <w:p w14:paraId="0919F49B">
            <w:pPr>
              <w:jc w:val="center"/>
              <w:rPr>
                <w:rFonts w:hint="eastAsia" w:ascii="宋体" w:hAnsi="宋体" w:cs="宋体"/>
                <w:sz w:val="24"/>
                <w:szCs w:val="24"/>
              </w:rPr>
            </w:pPr>
          </w:p>
        </w:tc>
        <w:tc>
          <w:tcPr>
            <w:tcW w:w="822" w:type="pct"/>
            <w:gridSpan w:val="2"/>
            <w:tcBorders>
              <w:top w:val="nil"/>
              <w:left w:val="nil"/>
              <w:bottom w:val="nil"/>
              <w:right w:val="nil"/>
            </w:tcBorders>
            <w:shd w:val="clear" w:color="auto" w:fill="auto"/>
            <w:noWrap/>
            <w:vAlign w:val="bottom"/>
          </w:tcPr>
          <w:p w14:paraId="43C98AE4">
            <w:pPr>
              <w:jc w:val="center"/>
              <w:rPr>
                <w:rFonts w:hint="eastAsia" w:ascii="宋体" w:hAnsi="宋体" w:cs="宋体"/>
                <w:sz w:val="24"/>
                <w:szCs w:val="24"/>
              </w:rPr>
            </w:pPr>
          </w:p>
        </w:tc>
        <w:tc>
          <w:tcPr>
            <w:tcW w:w="830" w:type="pct"/>
            <w:gridSpan w:val="2"/>
            <w:tcBorders>
              <w:top w:val="nil"/>
              <w:left w:val="nil"/>
              <w:bottom w:val="nil"/>
              <w:right w:val="nil"/>
            </w:tcBorders>
            <w:shd w:val="clear" w:color="auto" w:fill="auto"/>
            <w:noWrap/>
            <w:vAlign w:val="bottom"/>
          </w:tcPr>
          <w:p w14:paraId="25E22997">
            <w:pPr>
              <w:jc w:val="center"/>
              <w:rPr>
                <w:rFonts w:hint="eastAsia" w:ascii="宋体" w:hAnsi="宋体" w:cs="宋体"/>
                <w:sz w:val="24"/>
                <w:szCs w:val="24"/>
              </w:rPr>
            </w:pPr>
          </w:p>
        </w:tc>
        <w:tc>
          <w:tcPr>
            <w:tcW w:w="898" w:type="pct"/>
            <w:tcBorders>
              <w:top w:val="nil"/>
              <w:left w:val="nil"/>
              <w:bottom w:val="nil"/>
              <w:right w:val="nil"/>
            </w:tcBorders>
            <w:shd w:val="clear" w:color="auto" w:fill="auto"/>
            <w:noWrap/>
            <w:vAlign w:val="bottom"/>
          </w:tcPr>
          <w:p w14:paraId="70625AB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单价/元</w:t>
            </w:r>
          </w:p>
        </w:tc>
      </w:tr>
      <w:tr w14:paraId="6E7F6014">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CCD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7CB2">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86A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04F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766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（含税）金额</w:t>
            </w:r>
          </w:p>
        </w:tc>
      </w:tr>
      <w:tr w14:paraId="415F19EB">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E4B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074A">
            <w:pPr>
              <w:jc w:val="center"/>
              <w:rPr>
                <w:rFonts w:hint="eastAsia"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6E4F">
            <w:pPr>
              <w:jc w:val="center"/>
              <w:rPr>
                <w:rFonts w:hint="eastAsia"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B107">
            <w:pPr>
              <w:jc w:val="center"/>
              <w:rPr>
                <w:rFonts w:hint="eastAsia"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BB2">
            <w:pPr>
              <w:jc w:val="center"/>
              <w:rPr>
                <w:rFonts w:hint="eastAsia" w:ascii="宋体" w:hAnsi="宋体" w:cs="宋体"/>
                <w:sz w:val="24"/>
                <w:szCs w:val="24"/>
              </w:rPr>
            </w:pPr>
          </w:p>
        </w:tc>
      </w:tr>
      <w:tr w14:paraId="7F61DFD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28C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272E4">
            <w:pPr>
              <w:jc w:val="left"/>
              <w:rPr>
                <w:rFonts w:hint="eastAsia"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7B8E">
            <w:pPr>
              <w:jc w:val="center"/>
              <w:rPr>
                <w:rFonts w:hint="eastAsia"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D18C">
            <w:pPr>
              <w:jc w:val="center"/>
              <w:rPr>
                <w:rFonts w:hint="eastAsia"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D555">
            <w:pPr>
              <w:jc w:val="center"/>
              <w:rPr>
                <w:rFonts w:hint="eastAsia" w:ascii="宋体" w:hAnsi="宋体" w:cs="宋体"/>
                <w:sz w:val="24"/>
                <w:szCs w:val="24"/>
              </w:rPr>
            </w:pPr>
          </w:p>
        </w:tc>
      </w:tr>
      <w:tr w14:paraId="30071F50">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28C5">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CF14C">
            <w:pPr>
              <w:jc w:val="left"/>
              <w:rPr>
                <w:rFonts w:hint="eastAsia" w:ascii="宋体" w:hAnsi="宋体" w:cs="宋体"/>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C163">
            <w:pPr>
              <w:jc w:val="center"/>
              <w:rPr>
                <w:rFonts w:hint="eastAsia" w:ascii="宋体" w:hAnsi="宋体" w:cs="宋体"/>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9F19">
            <w:pPr>
              <w:jc w:val="center"/>
              <w:rPr>
                <w:rFonts w:hint="eastAsia" w:ascii="宋体" w:hAnsi="宋体" w:cs="宋体"/>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5B66">
            <w:pPr>
              <w:jc w:val="center"/>
              <w:rPr>
                <w:rFonts w:hint="eastAsia" w:ascii="宋体" w:hAnsi="宋体" w:cs="宋体"/>
                <w:sz w:val="24"/>
                <w:szCs w:val="24"/>
              </w:rPr>
            </w:pPr>
          </w:p>
        </w:tc>
      </w:tr>
      <w:tr w14:paraId="0F1D6ACA">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0FF0">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35CA">
            <w:pPr>
              <w:widowControl/>
              <w:jc w:val="left"/>
              <w:textAlignment w:val="center"/>
              <w:rPr>
                <w:rFonts w:hint="eastAsia" w:ascii="宋体" w:hAnsi="宋体" w:cs="宋体"/>
                <w:sz w:val="24"/>
                <w:szCs w:val="24"/>
              </w:rPr>
            </w:pPr>
            <w:r>
              <w:rPr>
                <w:rFonts w:hint="eastAsia" w:ascii="宋体" w:hAnsi="宋体" w:cs="宋体"/>
                <w:kern w:val="0"/>
                <w:sz w:val="24"/>
                <w:szCs w:val="24"/>
                <w:lang w:bidi="ar"/>
              </w:rPr>
              <w:t>报价总价（人民币大写）：            （小写）¥：</w:t>
            </w:r>
          </w:p>
        </w:tc>
      </w:tr>
      <w:tr w14:paraId="60EFD174">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8A24">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8137">
            <w:pPr>
              <w:widowControl/>
              <w:jc w:val="left"/>
              <w:textAlignment w:val="center"/>
              <w:rPr>
                <w:rFonts w:hint="eastAsia" w:ascii="宋体" w:hAnsi="宋体" w:cs="宋体"/>
                <w:kern w:val="0"/>
                <w:sz w:val="24"/>
                <w:szCs w:val="24"/>
                <w:lang w:bidi="ar"/>
              </w:rPr>
            </w:pPr>
            <w:r>
              <w:rPr>
                <w:rFonts w:hint="eastAsia" w:ascii="宋体" w:hAnsi="宋体" w:cs="宋体"/>
                <w:kern w:val="0"/>
                <w:sz w:val="24"/>
                <w:szCs w:val="24"/>
                <w:lang w:bidi="ar"/>
              </w:rPr>
              <w:t>承诺满足询价文件全部技术与商务需求。</w:t>
            </w:r>
          </w:p>
        </w:tc>
      </w:tr>
      <w:tr w14:paraId="3850980E">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6B432B00">
            <w:pPr>
              <w:jc w:val="center"/>
              <w:rPr>
                <w:rFonts w:hint="eastAsia" w:ascii="宋体" w:hAnsi="宋体" w:cs="宋体"/>
                <w:sz w:val="24"/>
                <w:szCs w:val="24"/>
              </w:rPr>
            </w:pPr>
          </w:p>
        </w:tc>
        <w:tc>
          <w:tcPr>
            <w:tcW w:w="587" w:type="pct"/>
            <w:tcBorders>
              <w:top w:val="nil"/>
              <w:left w:val="nil"/>
              <w:bottom w:val="nil"/>
              <w:right w:val="nil"/>
            </w:tcBorders>
            <w:shd w:val="clear" w:color="auto" w:fill="auto"/>
            <w:noWrap/>
            <w:vAlign w:val="center"/>
          </w:tcPr>
          <w:p w14:paraId="0AD5935E">
            <w:pPr>
              <w:jc w:val="center"/>
              <w:rPr>
                <w:rFonts w:hint="eastAsia" w:ascii="宋体" w:hAnsi="宋体" w:cs="宋体"/>
                <w:sz w:val="24"/>
                <w:szCs w:val="24"/>
              </w:rPr>
            </w:pPr>
          </w:p>
        </w:tc>
        <w:tc>
          <w:tcPr>
            <w:tcW w:w="822" w:type="pct"/>
            <w:gridSpan w:val="2"/>
            <w:tcBorders>
              <w:top w:val="nil"/>
              <w:left w:val="nil"/>
              <w:bottom w:val="nil"/>
              <w:right w:val="nil"/>
            </w:tcBorders>
            <w:shd w:val="clear" w:color="auto" w:fill="auto"/>
            <w:noWrap/>
            <w:vAlign w:val="center"/>
          </w:tcPr>
          <w:p w14:paraId="3E833412">
            <w:pPr>
              <w:jc w:val="center"/>
              <w:rPr>
                <w:rFonts w:hint="eastAsia" w:ascii="宋体" w:hAnsi="宋体" w:cs="宋体"/>
                <w:sz w:val="24"/>
                <w:szCs w:val="24"/>
              </w:rPr>
            </w:pPr>
          </w:p>
        </w:tc>
        <w:tc>
          <w:tcPr>
            <w:tcW w:w="830" w:type="pct"/>
            <w:gridSpan w:val="2"/>
            <w:tcBorders>
              <w:top w:val="nil"/>
              <w:left w:val="nil"/>
              <w:bottom w:val="nil"/>
              <w:right w:val="nil"/>
            </w:tcBorders>
            <w:shd w:val="clear" w:color="auto" w:fill="auto"/>
            <w:noWrap/>
            <w:vAlign w:val="center"/>
          </w:tcPr>
          <w:p w14:paraId="4A7175D9">
            <w:pPr>
              <w:jc w:val="center"/>
              <w:rPr>
                <w:rFonts w:hint="eastAsia" w:ascii="宋体" w:hAnsi="宋体" w:cs="宋体"/>
                <w:sz w:val="24"/>
                <w:szCs w:val="24"/>
              </w:rPr>
            </w:pPr>
          </w:p>
        </w:tc>
        <w:tc>
          <w:tcPr>
            <w:tcW w:w="898" w:type="pct"/>
            <w:tcBorders>
              <w:top w:val="nil"/>
              <w:left w:val="nil"/>
              <w:bottom w:val="nil"/>
              <w:right w:val="nil"/>
            </w:tcBorders>
            <w:shd w:val="clear" w:color="auto" w:fill="auto"/>
            <w:noWrap/>
            <w:vAlign w:val="center"/>
          </w:tcPr>
          <w:p w14:paraId="7DC2E177">
            <w:pPr>
              <w:jc w:val="center"/>
              <w:rPr>
                <w:rFonts w:hint="eastAsia" w:ascii="宋体" w:hAnsi="宋体" w:cs="宋体"/>
                <w:sz w:val="24"/>
                <w:szCs w:val="24"/>
              </w:rPr>
            </w:pPr>
          </w:p>
        </w:tc>
      </w:tr>
      <w:tr w14:paraId="6A1E3D66">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06E61473">
            <w:pPr>
              <w:widowControl/>
              <w:jc w:val="center"/>
              <w:textAlignment w:val="bottom"/>
              <w:rPr>
                <w:rFonts w:hint="eastAsia" w:ascii="宋体" w:hAnsi="宋体" w:cs="宋体"/>
                <w:kern w:val="0"/>
                <w:sz w:val="24"/>
                <w:szCs w:val="24"/>
                <w:lang w:bidi="ar"/>
              </w:rPr>
            </w:pPr>
            <w:r>
              <w:rPr>
                <w:rFonts w:hint="eastAsia" w:ascii="宋体" w:hAnsi="宋体" w:cs="宋体"/>
                <w:kern w:val="0"/>
                <w:sz w:val="24"/>
                <w:szCs w:val="24"/>
                <w:lang w:bidi="ar"/>
              </w:rPr>
              <w:t>报价人名称：</w:t>
            </w:r>
          </w:p>
          <w:p w14:paraId="43AB3E91">
            <w:pPr>
              <w:widowControl/>
              <w:jc w:val="center"/>
              <w:textAlignment w:val="bottom"/>
              <w:rPr>
                <w:rFonts w:hint="eastAsia" w:ascii="宋体" w:hAnsi="宋体" w:cs="宋体"/>
                <w:kern w:val="0"/>
                <w:sz w:val="24"/>
                <w:szCs w:val="24"/>
                <w:lang w:bidi="ar"/>
              </w:rPr>
            </w:pPr>
            <w:r>
              <w:rPr>
                <w:rFonts w:hint="eastAsia" w:ascii="宋体" w:hAnsi="宋体" w:cs="宋体"/>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1B8C22C2">
            <w:pPr>
              <w:widowControl/>
              <w:jc w:val="center"/>
              <w:textAlignment w:val="bottom"/>
              <w:rPr>
                <w:rFonts w:hint="eastAsia" w:ascii="宋体" w:hAnsi="宋体" w:cs="宋体"/>
                <w:sz w:val="24"/>
                <w:szCs w:val="24"/>
              </w:rPr>
            </w:pPr>
          </w:p>
        </w:tc>
      </w:tr>
      <w:tr w14:paraId="673230EA">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26527D">
            <w:pPr>
              <w:widowControl/>
              <w:jc w:val="center"/>
              <w:textAlignment w:val="bottom"/>
              <w:rPr>
                <w:sz w:val="24"/>
                <w:szCs w:val="18"/>
              </w:rPr>
            </w:pPr>
            <w:r>
              <w:rPr>
                <w:rFonts w:hint="eastAsia"/>
                <w:sz w:val="24"/>
                <w:szCs w:val="18"/>
              </w:rPr>
              <w:t>法定代表人或其授权代表：</w:t>
            </w:r>
          </w:p>
          <w:p w14:paraId="4A37567B">
            <w:pPr>
              <w:pStyle w:val="2"/>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47FD9B0E">
            <w:pPr>
              <w:widowControl/>
              <w:jc w:val="center"/>
              <w:textAlignment w:val="bottom"/>
              <w:rPr>
                <w:rFonts w:hint="eastAsia" w:ascii="宋体" w:hAnsi="宋体" w:cs="宋体"/>
                <w:sz w:val="24"/>
                <w:szCs w:val="24"/>
              </w:rPr>
            </w:pPr>
          </w:p>
        </w:tc>
      </w:tr>
      <w:tr w14:paraId="23558F34">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0B8B7021">
            <w:pPr>
              <w:widowControl/>
              <w:jc w:val="right"/>
              <w:textAlignment w:val="bottom"/>
              <w:rPr>
                <w:rFonts w:hint="eastAsia" w:ascii="宋体" w:hAnsi="宋体" w:cs="宋体"/>
                <w:sz w:val="24"/>
                <w:szCs w:val="24"/>
              </w:rPr>
            </w:pPr>
            <w:r>
              <w:rPr>
                <w:rFonts w:hint="eastAsia" w:ascii="宋体" w:hAnsi="宋体" w:cs="宋体"/>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7F5963C6">
            <w:pPr>
              <w:widowControl/>
              <w:jc w:val="left"/>
              <w:textAlignment w:val="bottom"/>
              <w:rPr>
                <w:rFonts w:hint="eastAsia" w:ascii="宋体" w:hAnsi="宋体" w:cs="宋体"/>
                <w:sz w:val="24"/>
                <w:szCs w:val="24"/>
              </w:rPr>
            </w:pPr>
            <w:r>
              <w:rPr>
                <w:rFonts w:hint="eastAsia" w:ascii="宋体" w:hAnsi="宋体" w:cs="宋体"/>
                <w:kern w:val="0"/>
                <w:sz w:val="24"/>
                <w:szCs w:val="24"/>
                <w:lang w:bidi="ar"/>
              </w:rPr>
              <w:t xml:space="preserve">    年   月   日</w:t>
            </w:r>
          </w:p>
        </w:tc>
      </w:tr>
    </w:tbl>
    <w:p w14:paraId="2C8270DB">
      <w:pPr>
        <w:widowControl/>
        <w:jc w:val="left"/>
        <w:sectPr>
          <w:pgSz w:w="11906" w:h="16838"/>
          <w:pgMar w:top="1440" w:right="1800" w:bottom="1440" w:left="1800" w:header="851" w:footer="992" w:gutter="0"/>
          <w:cols w:space="425" w:num="1"/>
          <w:docGrid w:type="lines" w:linePitch="312" w:charSpace="0"/>
        </w:sectPr>
      </w:pPr>
    </w:p>
    <w:p w14:paraId="18B89587">
      <w:pPr>
        <w:widowControl/>
        <w:jc w:val="center"/>
        <w:textAlignment w:val="bottom"/>
        <w:rPr>
          <w:rFonts w:hint="eastAsia"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营业执照复印件并加盖鲜章</w:t>
      </w:r>
    </w:p>
    <w:p w14:paraId="7C4D0F37">
      <w:pPr>
        <w:ind w:firstLine="640" w:firstLineChars="200"/>
        <w:rPr>
          <w:rFonts w:eastAsia="楷体_GB2312"/>
          <w:sz w:val="32"/>
          <w:szCs w:val="32"/>
        </w:rPr>
      </w:pPr>
    </w:p>
    <w:p w14:paraId="381A135E">
      <w:pPr>
        <w:widowControl/>
        <w:jc w:val="center"/>
        <w:textAlignment w:val="bottom"/>
        <w:rPr>
          <w:rFonts w:hint="eastAsia" w:ascii="方正小标宋简体" w:hAnsi="方正小标宋简体" w:eastAsia="方正小标宋简体" w:cs="方正小标宋简体"/>
          <w:kern w:val="0"/>
          <w:sz w:val="48"/>
          <w:szCs w:val="48"/>
          <w:lang w:bidi="ar"/>
        </w:rPr>
        <w:sectPr>
          <w:pgSz w:w="11906" w:h="16838"/>
          <w:pgMar w:top="1440" w:right="1800" w:bottom="1440" w:left="1800" w:header="851" w:footer="992" w:gutter="0"/>
          <w:cols w:space="425" w:num="1"/>
          <w:docGrid w:type="lines" w:linePitch="312" w:charSpace="0"/>
        </w:sectPr>
      </w:pPr>
    </w:p>
    <w:p w14:paraId="46EC45E3">
      <w:pPr>
        <w:widowControl/>
        <w:jc w:val="center"/>
        <w:textAlignment w:val="bottom"/>
        <w:rPr>
          <w:rFonts w:hint="eastAsia"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法定代表人资格证明书</w:t>
      </w:r>
    </w:p>
    <w:p w14:paraId="7141F020">
      <w:pPr>
        <w:ind w:firstLine="640" w:firstLineChars="200"/>
        <w:rPr>
          <w:rFonts w:eastAsia="楷体_GB2312"/>
          <w:sz w:val="32"/>
          <w:szCs w:val="32"/>
        </w:rPr>
      </w:pPr>
    </w:p>
    <w:p w14:paraId="09A5F397">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14:paraId="3E7E93FD">
      <w:pPr>
        <w:ind w:firstLine="640" w:firstLineChars="200"/>
        <w:rPr>
          <w:rFonts w:eastAsia="仿宋_GB2312"/>
          <w:sz w:val="32"/>
          <w:szCs w:val="32"/>
        </w:rPr>
      </w:pPr>
    </w:p>
    <w:p w14:paraId="19002A3A">
      <w:pPr>
        <w:ind w:firstLine="640" w:firstLineChars="200"/>
        <w:rPr>
          <w:rFonts w:eastAsia="仿宋_GB2312"/>
          <w:sz w:val="32"/>
          <w:szCs w:val="32"/>
        </w:rPr>
      </w:pPr>
      <w:r>
        <w:rPr>
          <w:rFonts w:hint="eastAsia" w:eastAsia="仿宋_GB2312"/>
          <w:sz w:val="32"/>
          <w:szCs w:val="32"/>
        </w:rPr>
        <w:t>特此证明</w:t>
      </w:r>
    </w:p>
    <w:p w14:paraId="3660BA54">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39D31F5">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709277C4">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14:paraId="739D31F5">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709277C4">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0F5EB19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3ECF80BD">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14:paraId="0F5EB19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3ECF80BD">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7D8F864">
      <w:pPr>
        <w:rPr>
          <w:szCs w:val="28"/>
        </w:rPr>
      </w:pPr>
    </w:p>
    <w:p w14:paraId="19BDDFEF">
      <w:pPr>
        <w:rPr>
          <w:szCs w:val="28"/>
        </w:rPr>
      </w:pPr>
    </w:p>
    <w:p w14:paraId="244491DE">
      <w:pPr>
        <w:rPr>
          <w:szCs w:val="28"/>
        </w:rPr>
      </w:pPr>
    </w:p>
    <w:p w14:paraId="759CB468">
      <w:pPr>
        <w:rPr>
          <w:szCs w:val="28"/>
        </w:rPr>
      </w:pPr>
    </w:p>
    <w:p w14:paraId="17C1F3EB">
      <w:pPr>
        <w:rPr>
          <w:kern w:val="0"/>
          <w:szCs w:val="28"/>
        </w:rPr>
      </w:pPr>
    </w:p>
    <w:p w14:paraId="06B734D9">
      <w:pPr>
        <w:pStyle w:val="2"/>
        <w:rPr>
          <w:szCs w:val="28"/>
        </w:rPr>
      </w:pPr>
    </w:p>
    <w:p w14:paraId="3D731E55">
      <w:pPr>
        <w:rPr>
          <w:kern w:val="0"/>
          <w:szCs w:val="28"/>
        </w:rPr>
      </w:pPr>
    </w:p>
    <w:p w14:paraId="045F70E2">
      <w:pPr>
        <w:pStyle w:val="2"/>
      </w:pPr>
    </w:p>
    <w:p w14:paraId="5C7A44F3">
      <w:pPr>
        <w:adjustRightInd w:val="0"/>
        <w:snapToGrid w:val="0"/>
        <w:spacing w:line="579" w:lineRule="exact"/>
        <w:ind w:left="2520" w:leftChars="9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59B3F69E">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6808EB28">
      <w:pPr>
        <w:ind w:firstLine="5600" w:firstLineChars="1750"/>
        <w:rPr>
          <w:rFonts w:eastAsia="仿宋_GB2312"/>
          <w:kern w:val="0"/>
          <w:sz w:val="32"/>
          <w:szCs w:val="32"/>
        </w:rPr>
      </w:pPr>
    </w:p>
    <w:p w14:paraId="39323C9E">
      <w:pPr>
        <w:rPr>
          <w:kern w:val="0"/>
          <w:sz w:val="24"/>
          <w:szCs w:val="24"/>
        </w:rPr>
      </w:pPr>
    </w:p>
    <w:p w14:paraId="574C4021">
      <w:pPr>
        <w:spacing w:line="460" w:lineRule="atLeast"/>
        <w:rPr>
          <w:rFonts w:eastAsia="黑体"/>
          <w:kern w:val="0"/>
          <w:szCs w:val="28"/>
        </w:rPr>
      </w:pPr>
      <w:r>
        <w:rPr>
          <w:rFonts w:hint="eastAsia" w:eastAsia="仿宋"/>
          <w:kern w:val="0"/>
        </w:rPr>
        <w:t>注：本页内容适用于法定代表人亲自竞价。</w:t>
      </w:r>
      <w:r>
        <w:rPr>
          <w:rFonts w:eastAsia="黑体"/>
          <w:kern w:val="0"/>
          <w:szCs w:val="28"/>
        </w:rPr>
        <w:br w:type="page"/>
      </w:r>
    </w:p>
    <w:p w14:paraId="23451DD0">
      <w:pPr>
        <w:widowControl/>
        <w:jc w:val="center"/>
        <w:textAlignment w:val="bottom"/>
        <w:rPr>
          <w:rFonts w:hint="eastAsia" w:ascii="方正小标宋简体" w:hAnsi="方正小标宋简体" w:eastAsia="方正小标宋简体" w:cs="方正小标宋简体"/>
          <w:kern w:val="0"/>
          <w:sz w:val="48"/>
          <w:szCs w:val="48"/>
          <w:lang w:bidi="ar"/>
        </w:rPr>
      </w:pPr>
      <w:r>
        <w:rPr>
          <w:rFonts w:hint="eastAsia" w:ascii="方正小标宋简体" w:hAnsi="方正小标宋简体" w:eastAsia="方正小标宋简体" w:cs="方正小标宋简体"/>
          <w:kern w:val="0"/>
          <w:sz w:val="48"/>
          <w:szCs w:val="48"/>
          <w:lang w:bidi="ar"/>
        </w:rPr>
        <w:t>法定代表人授权书</w:t>
      </w:r>
    </w:p>
    <w:p w14:paraId="2D9576A7">
      <w:pPr>
        <w:ind w:firstLine="640" w:firstLineChars="200"/>
        <w:rPr>
          <w:rFonts w:eastAsia="楷体_GB2312"/>
          <w:sz w:val="32"/>
          <w:szCs w:val="32"/>
        </w:rPr>
      </w:pPr>
    </w:p>
    <w:p w14:paraId="59F5A016">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14:paraId="3F0B4768">
      <w:pPr>
        <w:adjustRightInd w:val="0"/>
        <w:snapToGrid w:val="0"/>
        <w:spacing w:line="579" w:lineRule="exact"/>
        <w:ind w:left="1400" w:leftChars="5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14:paraId="2EBF2B56">
      <w:pPr>
        <w:adjustRightInd w:val="0"/>
        <w:snapToGrid w:val="0"/>
        <w:spacing w:line="579" w:lineRule="exact"/>
        <w:ind w:left="1400" w:leftChars="500"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14:paraId="76EE51D0">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14:paraId="2FC59505">
      <w:pPr>
        <w:ind w:firstLine="640" w:firstLineChars="200"/>
        <w:rPr>
          <w:rFonts w:eastAsia="仿宋_GB2312"/>
          <w:kern w:val="0"/>
          <w:sz w:val="32"/>
          <w:szCs w:val="32"/>
        </w:rPr>
      </w:pPr>
      <w:r>
        <w:rPr>
          <w:rFonts w:hint="eastAsia" w:eastAsia="仿宋_GB2312"/>
          <w:kern w:val="0"/>
          <w:sz w:val="32"/>
          <w:szCs w:val="32"/>
        </w:rPr>
        <w:t>附：</w:t>
      </w:r>
    </w:p>
    <w:p w14:paraId="49F2AF6A">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14:paraId="7E406419">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14:paraId="074D172F">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14:paraId="337F228B">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14:paraId="2F5CF860">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16BB0B2D">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20A8820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AtM/IJUAIAAKIEAAAOAAAAZHJzL2Uyb0RvYy54bWytVM1u&#10;EzEQviPxDpbvdJOQ9GfVTVUaFSGVH6nwAI7Xm7WwPWbsZLc8AH0DTly481x5DmbttIQCUg/sYeXZ&#10;GX/zzTcze3rWW8M2CoMGV/HxwYgz5STU2q0q/uH95bNjzkIUrhYGnKr4jQr8bP70yWnnSzWBFkyt&#10;kBGIC2XnK97G6MuiCLJVVoQD8MqRswG0IpKJq6JG0RG6NcVkNDosOsDaI0gVAn1dZCffIeJjAKFp&#10;tFQLkGurXMyoqIyIVFJotQ98ntg2jZLxbdMEFZmpOFUa05uS0Hk5vIv5qShXKHyr5Y6CeAyFBzVZ&#10;oR0lvYdaiCjYGvUfUFZLhABNPJBgi1xIUoSqGI8eaHPdCq9SLSR18Peih/8HK99s3iHTdcWnnDlh&#10;qeHbr7fbbz+237+w8SBP50NJUdee4mL/AnoamlRq8FcgPwbm4KIVbqXOEaFrlaiJXrpZ7F3NOGEA&#10;WXavoaY8Yh0hAfUN2kE7UoMROrXm5r41qo9M0sfJ4dHJ6HDGmSTf+Pl0NiOD2BWivLvuMcSXCiwb&#10;DhVH6n2CF5urEHPoXciQLYDR9aU2Jhm4Wl4YZBtBc3KZnh36b2HGsa7iJ7PJLCvwT4hRev4GMVBY&#10;iNDmVDWdhihRWh1prYy2FT/ev2wcFTkIOWiXVYz9st81Zgn1DUmKkAeb1poOLeBnzjoa6oqHT2uB&#10;ijPzylFbTsbT6bAFyZjOjiZk4L5nue8RThJUxWVEzrJxEfPurD3qVUu58ig4OKdmNjrJPJDNvHbM&#10;aXRTo3ZrNuzGvp2ifv1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C0z8glQAgAAogQA&#10;AA4AAAAAAAAAAQAgAAAAJgEAAGRycy9lMm9Eb2MueG1sUEsFBgAAAAAGAAYAWQEAAOgFAAAAAA==&#10;">
                <v:fill on="t" focussize="0,0"/>
                <v:stroke color="#000000" miterlimit="8" joinstyle="miter" dashstyle="dash"/>
                <v:imagedata o:title=""/>
                <o:lock v:ext="edit" aspectratio="f"/>
                <v:textbox>
                  <w:txbxContent>
                    <w:p w14:paraId="16BB0B2D">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20A8820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35110C65">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A15566E">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3TEGnTQIAAKIEAAAOAAAAZHJzL2Uyb0RvYy54bWytVM1u2zAM&#10;vg/YOwi6r06ctE2NOEXXoMOA7gfo9gCKLMfCZFGjlNjdA6xvsNMuu++5+hyj5LTNug3oYT4Iokh+&#10;JD+Snp/2rWFbhV6DLfn4YMSZshIqbdcl//jh4sWMMx+ErYQBq0p+rTw/XTx/Nu9coXJowFQKGYFY&#10;X3Su5E0IrsgyLxvVCn8ATllS1oCtCCTiOqtQdITemiwfjY6yDrByCFJ5T6/LQcl3iPgUQKhrLdUS&#10;5KZVNgyoqIwIVJJvtPN8kbKtayXDu7r2KjBTcqo0pJOC0H0Vz2wxF8UahWu03KUgnpLCo5paoS0F&#10;vYdaiiDYBvUfUK2WCB7qcCChzYZCEiNUxXj0iJurRjiVaiGqvbsn3f8/WPl2+x6Zrko+4cyKlhp+&#10;++3m9vvP2x9fWR7p6ZwvyOrKkV3oX0JPQ5NK9e4S5CfPLJw3wq7VGSJ0jRIVpTeOntme64DjI8iq&#10;ewMVxRGbAAmor7GN3BEbjNCpNdf3rVF9YJIe86PZ8SQnlSTdeJLPpiTEGKK4c3fowysFLYuXkiP1&#10;PsGL7aUPg+mdSYzmwejqQhuTBFyvzg2yraA5uUjfDv03M2NZV/KTw/xwYOCfEKP0/Q0iprAUvhlC&#10;VXSLVqJodaC1Mrot+Wzf2dgdkZG7gcXQr3ryieyuoLomShGGwaa1pksD+IWzjoa65P7zRqDizLy2&#10;1JaT8XQatyAJ08PjSCjua1b7GmElQZVcBuRsEM7DsDsbh3rdUKxhFCycUTNrnWh+yGuXOY1uatRu&#10;zeJu7MvJ6uHX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LdMQadNAgAAogQAAA4AAAAA&#10;AAAAAQAgAAAAIwEAAGRycy9lMm9Eb2MueG1sUEsFBgAAAAAGAAYAWQEAAOIFAAAAAA==&#10;">
                <v:fill on="t" focussize="0,0"/>
                <v:stroke color="#000000" miterlimit="8" joinstyle="miter" dashstyle="dash"/>
                <v:imagedata o:title=""/>
                <o:lock v:ext="edit" aspectratio="f"/>
                <v:textbox>
                  <w:txbxContent>
                    <w:p w14:paraId="35110C65">
                      <w:pPr>
                        <w:jc w:val="center"/>
                        <w:rPr>
                          <w:rFonts w:hint="eastAsia" w:ascii="仿宋_GB2312" w:hAnsi="宋体" w:eastAsia="仿宋_GB2312"/>
                          <w:sz w:val="32"/>
                          <w:szCs w:val="32"/>
                        </w:rPr>
                      </w:pPr>
                      <w:r>
                        <w:rPr>
                          <w:rFonts w:hint="eastAsia" w:ascii="仿宋_GB2312" w:hAnsi="宋体" w:eastAsia="仿宋_GB2312"/>
                          <w:sz w:val="32"/>
                          <w:szCs w:val="32"/>
                        </w:rPr>
                        <w:t>授权代表身份证复印件</w:t>
                      </w:r>
                    </w:p>
                    <w:p w14:paraId="6A15566E">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1CB15877">
      <w:pPr>
        <w:spacing w:line="560" w:lineRule="exact"/>
        <w:ind w:firstLine="573"/>
        <w:rPr>
          <w:kern w:val="0"/>
          <w:sz w:val="24"/>
          <w:szCs w:val="24"/>
        </w:rPr>
      </w:pPr>
    </w:p>
    <w:p w14:paraId="5A9B7BAF">
      <w:pPr>
        <w:spacing w:line="560" w:lineRule="exact"/>
        <w:ind w:firstLine="573"/>
        <w:rPr>
          <w:kern w:val="0"/>
          <w:sz w:val="24"/>
          <w:szCs w:val="24"/>
        </w:rPr>
      </w:pPr>
    </w:p>
    <w:p w14:paraId="19E4DA18">
      <w:pPr>
        <w:spacing w:line="560" w:lineRule="exact"/>
        <w:ind w:firstLine="573"/>
        <w:rPr>
          <w:kern w:val="0"/>
          <w:sz w:val="24"/>
          <w:szCs w:val="24"/>
        </w:rPr>
      </w:pPr>
    </w:p>
    <w:p w14:paraId="7B8F854F">
      <w:pPr>
        <w:spacing w:line="460" w:lineRule="atLeast"/>
        <w:rPr>
          <w:rFonts w:eastAsia="仿宋"/>
          <w:kern w:val="0"/>
        </w:rPr>
      </w:pPr>
    </w:p>
    <w:p w14:paraId="4BFA298D">
      <w:pPr>
        <w:pStyle w:val="2"/>
      </w:pPr>
    </w:p>
    <w:p w14:paraId="5718D7D2">
      <w:pPr>
        <w:pStyle w:val="2"/>
      </w:pPr>
      <w:r>
        <w:rPr>
          <w:rFonts w:hint="eastAsia" w:eastAsia="仿宋"/>
        </w:rPr>
        <w:t>注：本内容适用于授权委托代理人，法定代表人授权书须法定代表人签字授权。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18645-ED27-4AD7-BCFA-1A01682FC7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2CE6C70A-2C76-4AA2-8640-FC378BC97255}"/>
  </w:font>
  <w:font w:name="方正小标宋简体">
    <w:panose1 w:val="02000000000000000000"/>
    <w:charset w:val="86"/>
    <w:family w:val="script"/>
    <w:pitch w:val="default"/>
    <w:sig w:usb0="00000001" w:usb1="08000000" w:usb2="00000000" w:usb3="00000000" w:csb0="00040000" w:csb1="00000000"/>
    <w:embedRegular r:id="rId3" w:fontKey="{CB66C271-AF69-4606-A1D6-5092724AABC2}"/>
  </w:font>
  <w:font w:name="方正大标宋简体">
    <w:altName w:val="微软雅黑"/>
    <w:panose1 w:val="00000000000000000000"/>
    <w:charset w:val="86"/>
    <w:family w:val="auto"/>
    <w:pitch w:val="default"/>
    <w:sig w:usb0="00000000" w:usb1="00000000" w:usb2="00000000" w:usb3="00000000" w:csb0="00040000" w:csb1="00000000"/>
    <w:embedRegular r:id="rId4" w:fontKey="{5460B770-CB6F-49E8-8A24-6FB71DD60391}"/>
  </w:font>
  <w:font w:name="楷体_GB2312">
    <w:panose1 w:val="02010609030101010101"/>
    <w:charset w:val="86"/>
    <w:family w:val="modern"/>
    <w:pitch w:val="default"/>
    <w:sig w:usb0="00000001" w:usb1="080E0000" w:usb2="00000000" w:usb3="00000000" w:csb0="00040000" w:csb1="00000000"/>
    <w:embedRegular r:id="rId5" w:fontKey="{537ED6A7-BBB2-45EA-B92B-C0AE1A90DD52}"/>
  </w:font>
  <w:font w:name="仿宋">
    <w:panose1 w:val="02010609060101010101"/>
    <w:charset w:val="86"/>
    <w:family w:val="modern"/>
    <w:pitch w:val="default"/>
    <w:sig w:usb0="800002BF" w:usb1="38CF7CFA" w:usb2="00000016" w:usb3="00000000" w:csb0="00040001" w:csb1="00000000"/>
    <w:embedRegular r:id="rId6" w:fontKey="{482E3CEE-E7FA-4F46-90F6-811682DF8788}"/>
  </w:font>
  <w:font w:name="MS Gothic">
    <w:panose1 w:val="020B0609070205080204"/>
    <w:charset w:val="80"/>
    <w:family w:val="modern"/>
    <w:pitch w:val="default"/>
    <w:sig w:usb0="E00002FF" w:usb1="6AC7FDFB" w:usb2="08000012" w:usb3="00000000" w:csb0="4002009F" w:csb1="DFD70000"/>
    <w:embedRegular r:id="rId7" w:fontKey="{C9F4BA99-A02E-417D-B7B6-59B1C79BF8CB}"/>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678C">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1817095">
                          <w:pPr>
                            <w:pStyle w:val="1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K5xPQBAAADBAAADgAAAGRycy9lMm9Eb2MueG1srVNNb9swDL0P2H8Q&#10;dF+cZMA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SpK5xPQBAAADBAAADgAAAAAAAAABACAAAAAeAQAAZHJzL2Uyb0RvYy54bWxQSwUGAAAAAAYA&#10;BgBZAQAAhAUAAAAA&#10;">
              <v:fill on="f" focussize="0,0"/>
              <v:stroke on="f"/>
              <v:imagedata o:title=""/>
              <o:lock v:ext="edit" aspectratio="f"/>
              <v:textbox inset="0mm,0mm,0mm,0mm" style="mso-fit-shape-to-text:t;">
                <w:txbxContent>
                  <w:p w14:paraId="1181709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9794">
    <w:pPr>
      <w:pStyle w:val="13"/>
      <w:framePr w:wrap="around" w:vAnchor="text" w:hAnchor="margin" w:xAlign="center" w:y="1"/>
      <w:rPr>
        <w:rStyle w:val="24"/>
      </w:rPr>
    </w:pPr>
    <w:r>
      <w:fldChar w:fldCharType="begin"/>
    </w:r>
    <w:r>
      <w:rPr>
        <w:rStyle w:val="24"/>
      </w:rPr>
      <w:instrText xml:space="preserve">PAGE  </w:instrText>
    </w:r>
    <w:r>
      <w:fldChar w:fldCharType="end"/>
    </w:r>
  </w:p>
  <w:p w14:paraId="0D7AEAD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2AA5F">
    <w:pPr>
      <w:pStyle w:val="13"/>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75260"/>
              <wp:effectExtent l="0" t="0" r="635"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wps:spPr>
                    <wps:txbx>
                      <w:txbxContent>
                        <w:p w14:paraId="09637989">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3.8pt;width:6.05pt;mso-position-horizontal:center;mso-position-horizontal-relative:margin;mso-wrap-style:none;z-index:251660288;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I2fSWv5AQAAAAQAAA4AAABkcnMvZTJvRG9jLnhtbK1Ty27bMBC8F+g/&#10;ELzXst3GCQTLQRrDRYH0AST9AIqiJKIil1jSltyv75KS3DS95NALsVwuhzOzy+3tYDp2Uug12IKv&#10;FkvOlJVQadsU/MfT4d0NZz4IW4kOrCr4WXl+u3v7Ztu7XK2hha5SyAjE+rx3BW9DcHmWedkqI/wC&#10;nLJ0WAMaEWiLTVah6AnddNl6udxkPWDlEKTynrL78ZBPiPgaQKhrLdUe5NEoG0ZUVJ0IJMm32nm+&#10;S2zrWsnwra69CqwrOCkNaaVHKC7jmu22Im9QuFbLiYJ4DYUXmozQlh69QO1FEOyI+h8ooyWChzos&#10;JJhsFJIcIRWr5QtvHlvhVNJCVnt3Md3/P1j59fQdma5oEjizwlDDn9QQ2EcY2IfoTu98TkWPjsrC&#10;QOlYGZV69wDyp2cW7lthG3WHCH2rREXsVvFm9uzqiOMjSNl/gYqeEccACWio0URAMoMROnXmfOlM&#10;pCIpeb25eX/FmaST1fXVepMal4l8vuvQh08KDItBwZH6nrDF6cGHyEXkc0l8ysJBd13qfWf/SlBh&#10;zCTuke5IPAzlMHlRQnUmFQjjKNFHoqAF/MVZT2NUcEu/hrPusyUf4sTNAc5BOQfCSrpY8MDZGN6H&#10;cTKPDnXTEu7s9B15ddBJSDR15DCxpMFI+qYhjpP3fJ+q/nzc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0Rxx0AAAAAMBAAAPAAAAAAAAAAEAIAAAACIAAABkcnMvZG93bnJldi54bWxQSwECFAAU&#10;AAAACACHTuJAjZ9Ja/kBAAAABAAADgAAAAAAAAABACAAAAAfAQAAZHJzL2Uyb0RvYy54bWxQSwUG&#10;AAAAAAYABgBZAQAAigUAAAAA&#10;">
              <v:fill on="f" focussize="0,0"/>
              <v:stroke on="f"/>
              <v:imagedata o:title=""/>
              <o:lock v:ext="edit" aspectratio="f"/>
              <v:textbox inset="0mm,0mm,0mm,0mm" style="mso-fit-shape-to-text:t;">
                <w:txbxContent>
                  <w:p w14:paraId="09637989">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422EE6A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760F">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6E78">
    <w:pPr>
      <w:pStyle w:val="14"/>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36D5">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B9E65">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BBF0"/>
    <w:multiLevelType w:val="singleLevel"/>
    <w:tmpl w:val="A3F4BBF0"/>
    <w:lvl w:ilvl="0" w:tentative="0">
      <w:start w:val="1"/>
      <w:numFmt w:val="decimal"/>
      <w:suff w:val="nothing"/>
      <w:lvlText w:val="%1、"/>
      <w:lvlJc w:val="left"/>
      <w:pPr>
        <w:ind w:left="0" w:firstLine="0"/>
      </w:pPr>
    </w:lvl>
  </w:abstractNum>
  <w:abstractNum w:abstractNumId="1">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07D23BCC"/>
    <w:multiLevelType w:val="singleLevel"/>
    <w:tmpl w:val="07D23BCC"/>
    <w:lvl w:ilvl="0" w:tentative="0">
      <w:start w:val="1"/>
      <w:numFmt w:val="decimal"/>
      <w:suff w:val="nothing"/>
      <w:lvlText w:val="%1、"/>
      <w:lvlJc w:val="left"/>
      <w:pPr>
        <w:ind w:left="0" w:firstLine="0"/>
      </w:pPr>
    </w:lvl>
  </w:abstractNum>
  <w:abstractNum w:abstractNumId="5">
    <w:nsid w:val="32A78E4D"/>
    <w:multiLevelType w:val="singleLevel"/>
    <w:tmpl w:val="32A78E4D"/>
    <w:lvl w:ilvl="0" w:tentative="0">
      <w:start w:val="1"/>
      <w:numFmt w:val="decimal"/>
      <w:suff w:val="nothing"/>
      <w:lvlText w:val="%1、"/>
      <w:lvlJc w:val="left"/>
      <w:pPr>
        <w:ind w:left="0" w:firstLine="0"/>
      </w:pPr>
    </w:lvl>
  </w:abstractNum>
  <w:num w:numId="1">
    <w:abstractNumId w:val="2"/>
  </w:num>
  <w:num w:numId="2">
    <w:abstractNumId w:val="1"/>
  </w:num>
  <w:num w:numId="3">
    <w:abstractNumId w:val="3"/>
  </w:num>
  <w:num w:numId="4">
    <w:abstractNumId w:val="5"/>
    <w:lvlOverride w:ilvl="0">
      <w:startOverride w:val="1"/>
    </w:lvlOverride>
  </w:num>
  <w:num w:numId="5">
    <w:abstractNumId w:val="4"/>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OWZlYTZhMjdhYzE0MTlmYjE3MDU4YTA1Y2FhZjI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32DAF"/>
    <w:rsid w:val="0007370D"/>
    <w:rsid w:val="00075A45"/>
    <w:rsid w:val="00083364"/>
    <w:rsid w:val="00091B84"/>
    <w:rsid w:val="00093414"/>
    <w:rsid w:val="0009465E"/>
    <w:rsid w:val="000A6D0C"/>
    <w:rsid w:val="000A7102"/>
    <w:rsid w:val="000B3A64"/>
    <w:rsid w:val="000B6761"/>
    <w:rsid w:val="000D2073"/>
    <w:rsid w:val="000D3A1D"/>
    <w:rsid w:val="000D551C"/>
    <w:rsid w:val="000D6E74"/>
    <w:rsid w:val="000E2AF7"/>
    <w:rsid w:val="000F4B27"/>
    <w:rsid w:val="000F6D08"/>
    <w:rsid w:val="00107658"/>
    <w:rsid w:val="00107BAB"/>
    <w:rsid w:val="00131918"/>
    <w:rsid w:val="0014076F"/>
    <w:rsid w:val="001416B5"/>
    <w:rsid w:val="00170DB6"/>
    <w:rsid w:val="0017159F"/>
    <w:rsid w:val="001716F0"/>
    <w:rsid w:val="001720AC"/>
    <w:rsid w:val="001A1E77"/>
    <w:rsid w:val="001B15BA"/>
    <w:rsid w:val="001C078F"/>
    <w:rsid w:val="001C3389"/>
    <w:rsid w:val="001C7FAA"/>
    <w:rsid w:val="001D3DC1"/>
    <w:rsid w:val="001D6F95"/>
    <w:rsid w:val="001E1C9B"/>
    <w:rsid w:val="001E463B"/>
    <w:rsid w:val="0020164F"/>
    <w:rsid w:val="00203263"/>
    <w:rsid w:val="00204B6A"/>
    <w:rsid w:val="00214897"/>
    <w:rsid w:val="0021520F"/>
    <w:rsid w:val="00240DFC"/>
    <w:rsid w:val="00260514"/>
    <w:rsid w:val="00264888"/>
    <w:rsid w:val="00271032"/>
    <w:rsid w:val="0028424C"/>
    <w:rsid w:val="002877B2"/>
    <w:rsid w:val="00293125"/>
    <w:rsid w:val="002A398E"/>
    <w:rsid w:val="002A44AB"/>
    <w:rsid w:val="002B39C5"/>
    <w:rsid w:val="002C2547"/>
    <w:rsid w:val="002D0EE2"/>
    <w:rsid w:val="002E04E4"/>
    <w:rsid w:val="00303633"/>
    <w:rsid w:val="00305149"/>
    <w:rsid w:val="00315DA4"/>
    <w:rsid w:val="0032001B"/>
    <w:rsid w:val="0032350B"/>
    <w:rsid w:val="00326E86"/>
    <w:rsid w:val="0034331E"/>
    <w:rsid w:val="00352D17"/>
    <w:rsid w:val="0037349A"/>
    <w:rsid w:val="003A0B48"/>
    <w:rsid w:val="003A0B99"/>
    <w:rsid w:val="003A2CC4"/>
    <w:rsid w:val="003A49F1"/>
    <w:rsid w:val="003B379C"/>
    <w:rsid w:val="003D3A7D"/>
    <w:rsid w:val="003D45E6"/>
    <w:rsid w:val="003D52DE"/>
    <w:rsid w:val="003F5ECF"/>
    <w:rsid w:val="00412A87"/>
    <w:rsid w:val="00414521"/>
    <w:rsid w:val="00421048"/>
    <w:rsid w:val="00422928"/>
    <w:rsid w:val="0043247E"/>
    <w:rsid w:val="0044132E"/>
    <w:rsid w:val="00445A14"/>
    <w:rsid w:val="00450B3D"/>
    <w:rsid w:val="00454FB6"/>
    <w:rsid w:val="00477571"/>
    <w:rsid w:val="00477D11"/>
    <w:rsid w:val="00493CFC"/>
    <w:rsid w:val="004A092D"/>
    <w:rsid w:val="004B2397"/>
    <w:rsid w:val="004C5882"/>
    <w:rsid w:val="004C5F49"/>
    <w:rsid w:val="004D18A3"/>
    <w:rsid w:val="004D7404"/>
    <w:rsid w:val="004E3778"/>
    <w:rsid w:val="004E7D53"/>
    <w:rsid w:val="004F2E66"/>
    <w:rsid w:val="004F3E95"/>
    <w:rsid w:val="004F5D53"/>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0018"/>
    <w:rsid w:val="005B1E6B"/>
    <w:rsid w:val="005C28F0"/>
    <w:rsid w:val="005D1EE6"/>
    <w:rsid w:val="005D4297"/>
    <w:rsid w:val="005E4B2B"/>
    <w:rsid w:val="005E5C21"/>
    <w:rsid w:val="005F3F5E"/>
    <w:rsid w:val="005F4DD7"/>
    <w:rsid w:val="006165D2"/>
    <w:rsid w:val="00616B22"/>
    <w:rsid w:val="006337FD"/>
    <w:rsid w:val="00665A8C"/>
    <w:rsid w:val="00666E2C"/>
    <w:rsid w:val="00673DC6"/>
    <w:rsid w:val="00677DBB"/>
    <w:rsid w:val="00697F12"/>
    <w:rsid w:val="006A0182"/>
    <w:rsid w:val="006B3E2F"/>
    <w:rsid w:val="006B7E39"/>
    <w:rsid w:val="006C0051"/>
    <w:rsid w:val="006D1AE1"/>
    <w:rsid w:val="006D7B74"/>
    <w:rsid w:val="006E797E"/>
    <w:rsid w:val="00700171"/>
    <w:rsid w:val="00701D3D"/>
    <w:rsid w:val="00710DB0"/>
    <w:rsid w:val="0071366D"/>
    <w:rsid w:val="00715726"/>
    <w:rsid w:val="0073153A"/>
    <w:rsid w:val="0073235A"/>
    <w:rsid w:val="00732A0E"/>
    <w:rsid w:val="00733154"/>
    <w:rsid w:val="00745AD9"/>
    <w:rsid w:val="00756F57"/>
    <w:rsid w:val="0075756C"/>
    <w:rsid w:val="00757BB6"/>
    <w:rsid w:val="00761DC8"/>
    <w:rsid w:val="00762E87"/>
    <w:rsid w:val="0077555E"/>
    <w:rsid w:val="00785C81"/>
    <w:rsid w:val="00786E3E"/>
    <w:rsid w:val="00787764"/>
    <w:rsid w:val="007A0DC5"/>
    <w:rsid w:val="007C0F35"/>
    <w:rsid w:val="007C4F70"/>
    <w:rsid w:val="00802632"/>
    <w:rsid w:val="00803D6E"/>
    <w:rsid w:val="00804720"/>
    <w:rsid w:val="008102FB"/>
    <w:rsid w:val="00810706"/>
    <w:rsid w:val="008220EC"/>
    <w:rsid w:val="0082518C"/>
    <w:rsid w:val="0083124F"/>
    <w:rsid w:val="00832477"/>
    <w:rsid w:val="00840267"/>
    <w:rsid w:val="00842062"/>
    <w:rsid w:val="00847D8E"/>
    <w:rsid w:val="00850304"/>
    <w:rsid w:val="00851DDC"/>
    <w:rsid w:val="008572E2"/>
    <w:rsid w:val="008668B9"/>
    <w:rsid w:val="008777EB"/>
    <w:rsid w:val="008B04DE"/>
    <w:rsid w:val="008B6C3D"/>
    <w:rsid w:val="008C24E6"/>
    <w:rsid w:val="008C3440"/>
    <w:rsid w:val="008C3CEF"/>
    <w:rsid w:val="008C481B"/>
    <w:rsid w:val="008D03DD"/>
    <w:rsid w:val="008D31E0"/>
    <w:rsid w:val="008F06D9"/>
    <w:rsid w:val="008F736E"/>
    <w:rsid w:val="00913479"/>
    <w:rsid w:val="0092462D"/>
    <w:rsid w:val="00935C44"/>
    <w:rsid w:val="00935CC3"/>
    <w:rsid w:val="0094241D"/>
    <w:rsid w:val="009438A5"/>
    <w:rsid w:val="00944BB6"/>
    <w:rsid w:val="0095172E"/>
    <w:rsid w:val="009620D3"/>
    <w:rsid w:val="00972FEA"/>
    <w:rsid w:val="00974EBD"/>
    <w:rsid w:val="00981735"/>
    <w:rsid w:val="00986B25"/>
    <w:rsid w:val="009915C8"/>
    <w:rsid w:val="009A7139"/>
    <w:rsid w:val="009A7FAF"/>
    <w:rsid w:val="009B3556"/>
    <w:rsid w:val="009B642A"/>
    <w:rsid w:val="009C7FB4"/>
    <w:rsid w:val="009E2897"/>
    <w:rsid w:val="009F669E"/>
    <w:rsid w:val="00A134B4"/>
    <w:rsid w:val="00A14E54"/>
    <w:rsid w:val="00A3195B"/>
    <w:rsid w:val="00A419E6"/>
    <w:rsid w:val="00A81862"/>
    <w:rsid w:val="00A8190E"/>
    <w:rsid w:val="00A8220C"/>
    <w:rsid w:val="00A9126D"/>
    <w:rsid w:val="00A9792A"/>
    <w:rsid w:val="00AA393F"/>
    <w:rsid w:val="00AA39CB"/>
    <w:rsid w:val="00AB5FDC"/>
    <w:rsid w:val="00AC1483"/>
    <w:rsid w:val="00AD7674"/>
    <w:rsid w:val="00B07D1A"/>
    <w:rsid w:val="00B15F80"/>
    <w:rsid w:val="00B23BB9"/>
    <w:rsid w:val="00B24C79"/>
    <w:rsid w:val="00B25D61"/>
    <w:rsid w:val="00B4355C"/>
    <w:rsid w:val="00B529B0"/>
    <w:rsid w:val="00B66C53"/>
    <w:rsid w:val="00B81310"/>
    <w:rsid w:val="00B81CEB"/>
    <w:rsid w:val="00B853B1"/>
    <w:rsid w:val="00B96048"/>
    <w:rsid w:val="00BA1877"/>
    <w:rsid w:val="00BC7B4B"/>
    <w:rsid w:val="00BD32AB"/>
    <w:rsid w:val="00BF0416"/>
    <w:rsid w:val="00C020E5"/>
    <w:rsid w:val="00C1625D"/>
    <w:rsid w:val="00C206A6"/>
    <w:rsid w:val="00C35B08"/>
    <w:rsid w:val="00C463DB"/>
    <w:rsid w:val="00C5176F"/>
    <w:rsid w:val="00C55921"/>
    <w:rsid w:val="00C71FEB"/>
    <w:rsid w:val="00C873F4"/>
    <w:rsid w:val="00C901E6"/>
    <w:rsid w:val="00C90292"/>
    <w:rsid w:val="00C91ED5"/>
    <w:rsid w:val="00C94925"/>
    <w:rsid w:val="00CA0691"/>
    <w:rsid w:val="00CB43A1"/>
    <w:rsid w:val="00CC15E3"/>
    <w:rsid w:val="00CC729E"/>
    <w:rsid w:val="00CD2E04"/>
    <w:rsid w:val="00CD437A"/>
    <w:rsid w:val="00CF13E4"/>
    <w:rsid w:val="00CF1DCE"/>
    <w:rsid w:val="00D03BD2"/>
    <w:rsid w:val="00D050B2"/>
    <w:rsid w:val="00D06112"/>
    <w:rsid w:val="00D06506"/>
    <w:rsid w:val="00D326C5"/>
    <w:rsid w:val="00D3723A"/>
    <w:rsid w:val="00D47737"/>
    <w:rsid w:val="00D5093A"/>
    <w:rsid w:val="00D65B1F"/>
    <w:rsid w:val="00D677A6"/>
    <w:rsid w:val="00D82195"/>
    <w:rsid w:val="00D958FB"/>
    <w:rsid w:val="00D97171"/>
    <w:rsid w:val="00DA1664"/>
    <w:rsid w:val="00DA1D7A"/>
    <w:rsid w:val="00DA3436"/>
    <w:rsid w:val="00DA7497"/>
    <w:rsid w:val="00DC107C"/>
    <w:rsid w:val="00DC14C1"/>
    <w:rsid w:val="00DC6FFA"/>
    <w:rsid w:val="00DD2719"/>
    <w:rsid w:val="00DE10DC"/>
    <w:rsid w:val="00DE1206"/>
    <w:rsid w:val="00DE1C48"/>
    <w:rsid w:val="00DF0401"/>
    <w:rsid w:val="00DF5C20"/>
    <w:rsid w:val="00DF5FD8"/>
    <w:rsid w:val="00E01BE1"/>
    <w:rsid w:val="00E06491"/>
    <w:rsid w:val="00E066F0"/>
    <w:rsid w:val="00E069F9"/>
    <w:rsid w:val="00E2450F"/>
    <w:rsid w:val="00E32FD2"/>
    <w:rsid w:val="00E37297"/>
    <w:rsid w:val="00E43C84"/>
    <w:rsid w:val="00E46AE4"/>
    <w:rsid w:val="00E569E6"/>
    <w:rsid w:val="00E569FD"/>
    <w:rsid w:val="00E62D40"/>
    <w:rsid w:val="00E67189"/>
    <w:rsid w:val="00E70599"/>
    <w:rsid w:val="00E72147"/>
    <w:rsid w:val="00E72430"/>
    <w:rsid w:val="00E74F4E"/>
    <w:rsid w:val="00E80D10"/>
    <w:rsid w:val="00E849E9"/>
    <w:rsid w:val="00E872F4"/>
    <w:rsid w:val="00E9542D"/>
    <w:rsid w:val="00E97744"/>
    <w:rsid w:val="00EB6628"/>
    <w:rsid w:val="00EC1556"/>
    <w:rsid w:val="00ED47FF"/>
    <w:rsid w:val="00F034E6"/>
    <w:rsid w:val="00F05475"/>
    <w:rsid w:val="00F11157"/>
    <w:rsid w:val="00F15D9A"/>
    <w:rsid w:val="00F3193C"/>
    <w:rsid w:val="00F42178"/>
    <w:rsid w:val="00F42A42"/>
    <w:rsid w:val="00F4375E"/>
    <w:rsid w:val="00F4785B"/>
    <w:rsid w:val="00F51B62"/>
    <w:rsid w:val="00F52F08"/>
    <w:rsid w:val="00F547B0"/>
    <w:rsid w:val="00F55642"/>
    <w:rsid w:val="00F56484"/>
    <w:rsid w:val="00F66CE3"/>
    <w:rsid w:val="00F75A2D"/>
    <w:rsid w:val="00F77BBC"/>
    <w:rsid w:val="00F81E88"/>
    <w:rsid w:val="00F93F51"/>
    <w:rsid w:val="00F946ED"/>
    <w:rsid w:val="00F95C7E"/>
    <w:rsid w:val="00F95D1A"/>
    <w:rsid w:val="00F9660A"/>
    <w:rsid w:val="00F96E97"/>
    <w:rsid w:val="00FA5FE0"/>
    <w:rsid w:val="00FB5397"/>
    <w:rsid w:val="00FB552D"/>
    <w:rsid w:val="00FC4A17"/>
    <w:rsid w:val="00FC564D"/>
    <w:rsid w:val="00FE0F07"/>
    <w:rsid w:val="00FF2B5F"/>
    <w:rsid w:val="00FF590C"/>
    <w:rsid w:val="07E34A3F"/>
    <w:rsid w:val="09420C01"/>
    <w:rsid w:val="0B0C1D12"/>
    <w:rsid w:val="0B47616D"/>
    <w:rsid w:val="0BDBD4FF"/>
    <w:rsid w:val="0D6A1B81"/>
    <w:rsid w:val="11674266"/>
    <w:rsid w:val="143D7A24"/>
    <w:rsid w:val="1456146C"/>
    <w:rsid w:val="14765EED"/>
    <w:rsid w:val="14AF636D"/>
    <w:rsid w:val="150474D2"/>
    <w:rsid w:val="1CCE22DB"/>
    <w:rsid w:val="1D7A26DD"/>
    <w:rsid w:val="1E421D2E"/>
    <w:rsid w:val="20672FDF"/>
    <w:rsid w:val="23DE3EC4"/>
    <w:rsid w:val="29D269A0"/>
    <w:rsid w:val="2C245261"/>
    <w:rsid w:val="2E28703E"/>
    <w:rsid w:val="2EED207D"/>
    <w:rsid w:val="2F2A17AD"/>
    <w:rsid w:val="30B402AF"/>
    <w:rsid w:val="3104090C"/>
    <w:rsid w:val="35500CBF"/>
    <w:rsid w:val="36372989"/>
    <w:rsid w:val="371E3754"/>
    <w:rsid w:val="377E94E1"/>
    <w:rsid w:val="37A42A2A"/>
    <w:rsid w:val="3C446528"/>
    <w:rsid w:val="3DD74805"/>
    <w:rsid w:val="3E0B5931"/>
    <w:rsid w:val="3E7D884B"/>
    <w:rsid w:val="43A62AD6"/>
    <w:rsid w:val="46CD3E3E"/>
    <w:rsid w:val="46F920D7"/>
    <w:rsid w:val="478F7ED7"/>
    <w:rsid w:val="481F6B1F"/>
    <w:rsid w:val="48E064A0"/>
    <w:rsid w:val="49A37EA2"/>
    <w:rsid w:val="4B5C7602"/>
    <w:rsid w:val="4DEE0395"/>
    <w:rsid w:val="4F6F1E5D"/>
    <w:rsid w:val="50084B0C"/>
    <w:rsid w:val="505C602E"/>
    <w:rsid w:val="50D0256E"/>
    <w:rsid w:val="52C928ED"/>
    <w:rsid w:val="53793538"/>
    <w:rsid w:val="53EBDBBA"/>
    <w:rsid w:val="54E22292"/>
    <w:rsid w:val="54FC3833"/>
    <w:rsid w:val="579E5044"/>
    <w:rsid w:val="581E5623"/>
    <w:rsid w:val="586E0370"/>
    <w:rsid w:val="58DD72E9"/>
    <w:rsid w:val="5A04249F"/>
    <w:rsid w:val="5DEBA789"/>
    <w:rsid w:val="5E6E102A"/>
    <w:rsid w:val="63CB27C6"/>
    <w:rsid w:val="68B27EEE"/>
    <w:rsid w:val="6A1158B9"/>
    <w:rsid w:val="6B8B6553"/>
    <w:rsid w:val="6BEEC7CD"/>
    <w:rsid w:val="6C7C3693"/>
    <w:rsid w:val="6CF509AA"/>
    <w:rsid w:val="6D9A218A"/>
    <w:rsid w:val="6EFC7023"/>
    <w:rsid w:val="6FEECA22"/>
    <w:rsid w:val="6FFBBD9C"/>
    <w:rsid w:val="702E553E"/>
    <w:rsid w:val="72FB2DC4"/>
    <w:rsid w:val="73AF166C"/>
    <w:rsid w:val="75EE17D5"/>
    <w:rsid w:val="765FCADF"/>
    <w:rsid w:val="767F5932"/>
    <w:rsid w:val="7778345E"/>
    <w:rsid w:val="77D7C6B7"/>
    <w:rsid w:val="79BF69E3"/>
    <w:rsid w:val="7D1260EF"/>
    <w:rsid w:val="7D97CB95"/>
    <w:rsid w:val="7E3711BB"/>
    <w:rsid w:val="7E866349"/>
    <w:rsid w:val="7EDB71A6"/>
    <w:rsid w:val="7F3B4D56"/>
    <w:rsid w:val="7F3F4930"/>
    <w:rsid w:val="7FD35BFF"/>
    <w:rsid w:val="7FFD8717"/>
    <w:rsid w:val="87FF4F96"/>
    <w:rsid w:val="8F6BC5DC"/>
    <w:rsid w:val="9DFC3F64"/>
    <w:rsid w:val="BDFD2225"/>
    <w:rsid w:val="BEE93CD5"/>
    <w:rsid w:val="C7FE00BE"/>
    <w:rsid w:val="D5BE6A1D"/>
    <w:rsid w:val="EBFF32DD"/>
    <w:rsid w:val="F91D6450"/>
    <w:rsid w:val="FB7F90EC"/>
    <w:rsid w:val="FCDDE846"/>
    <w:rsid w:val="FDFF8059"/>
    <w:rsid w:val="FEF6E9B6"/>
    <w:rsid w:val="FF6F637F"/>
    <w:rsid w:val="FF8B4416"/>
    <w:rsid w:val="FFDCC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Document Map"/>
    <w:basedOn w:val="1"/>
    <w:link w:val="39"/>
    <w:semiHidden/>
    <w:unhideWhenUsed/>
    <w:qFormat/>
    <w:uiPriority w:val="99"/>
    <w:rPr>
      <w:rFonts w:ascii="宋体"/>
      <w:sz w:val="18"/>
      <w:szCs w:val="18"/>
    </w:rPr>
  </w:style>
  <w:style w:type="paragraph" w:styleId="9">
    <w:name w:val="annotation text"/>
    <w:basedOn w:val="1"/>
    <w:semiHidden/>
    <w:unhideWhenUsed/>
    <w:qFormat/>
    <w:uiPriority w:val="99"/>
    <w:pPr>
      <w:jc w:val="left"/>
    </w:pPr>
  </w:style>
  <w:style w:type="paragraph" w:styleId="10">
    <w:name w:val="Body Text Indent"/>
    <w:basedOn w:val="1"/>
    <w:link w:val="31"/>
    <w:qFormat/>
    <w:uiPriority w:val="0"/>
    <w:pPr>
      <w:spacing w:line="700" w:lineRule="exact"/>
      <w:ind w:left="960"/>
    </w:pPr>
    <w:rPr>
      <w:sz w:val="44"/>
    </w:rPr>
  </w:style>
  <w:style w:type="paragraph" w:styleId="11">
    <w:name w:val="Date"/>
    <w:basedOn w:val="1"/>
    <w:next w:val="1"/>
    <w:link w:val="38"/>
    <w:qFormat/>
    <w:uiPriority w:val="0"/>
  </w:style>
  <w:style w:type="paragraph" w:styleId="12">
    <w:name w:val="Balloon Text"/>
    <w:basedOn w:val="1"/>
    <w:link w:val="32"/>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qFormat/>
    <w:uiPriority w:val="39"/>
    <w:pPr>
      <w:tabs>
        <w:tab w:val="right" w:leader="dot" w:pos="8400"/>
      </w:tabs>
      <w:spacing w:line="440" w:lineRule="exact"/>
      <w:ind w:left="280" w:leftChars="100" w:right="-91" w:rightChars="-91"/>
    </w:pPr>
  </w:style>
  <w:style w:type="paragraph" w:styleId="18">
    <w:name w:val="Body Text 2"/>
    <w:basedOn w:val="1"/>
    <w:link w:val="45"/>
    <w:semiHidden/>
    <w:unhideWhenUsed/>
    <w:qFormat/>
    <w:uiPriority w:val="0"/>
    <w:pPr>
      <w:spacing w:after="120" w:line="480" w:lineRule="auto"/>
    </w:p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1 字符"/>
    <w:basedOn w:val="22"/>
    <w:link w:val="4"/>
    <w:qFormat/>
    <w:uiPriority w:val="9"/>
    <w:rPr>
      <w:rFonts w:ascii="Times New Roman" w:hAnsi="Times New Roman" w:eastAsia="宋体" w:cs="Times New Roman"/>
      <w:b/>
      <w:bCs/>
      <w:kern w:val="44"/>
      <w:sz w:val="44"/>
      <w:szCs w:val="44"/>
    </w:rPr>
  </w:style>
  <w:style w:type="character" w:customStyle="1" w:styleId="27">
    <w:name w:val="标题 2 字符"/>
    <w:basedOn w:val="22"/>
    <w:link w:val="5"/>
    <w:qFormat/>
    <w:uiPriority w:val="9"/>
    <w:rPr>
      <w:rFonts w:asciiTheme="majorHAnsi" w:hAnsiTheme="majorHAnsi" w:eastAsiaTheme="majorEastAsia" w:cstheme="majorBidi"/>
      <w:b/>
      <w:bCs/>
      <w:sz w:val="32"/>
      <w:szCs w:val="32"/>
    </w:rPr>
  </w:style>
  <w:style w:type="character" w:customStyle="1" w:styleId="28">
    <w:name w:val="标题 3 字符"/>
    <w:basedOn w:val="22"/>
    <w:link w:val="6"/>
    <w:semiHidden/>
    <w:qFormat/>
    <w:uiPriority w:val="9"/>
    <w:rPr>
      <w:rFonts w:ascii="Times New Roman" w:hAnsi="Times New Roman" w:eastAsia="宋体" w:cs="Times New Roman"/>
      <w:b/>
      <w:bCs/>
      <w:sz w:val="32"/>
      <w:szCs w:val="32"/>
    </w:rPr>
  </w:style>
  <w:style w:type="character" w:customStyle="1" w:styleId="29">
    <w:name w:val="页眉 字符"/>
    <w:basedOn w:val="22"/>
    <w:link w:val="14"/>
    <w:qFormat/>
    <w:uiPriority w:val="0"/>
    <w:rPr>
      <w:sz w:val="18"/>
      <w:szCs w:val="18"/>
    </w:rPr>
  </w:style>
  <w:style w:type="character" w:customStyle="1" w:styleId="30">
    <w:name w:val="页脚 字符"/>
    <w:basedOn w:val="22"/>
    <w:link w:val="13"/>
    <w:qFormat/>
    <w:uiPriority w:val="99"/>
    <w:rPr>
      <w:sz w:val="18"/>
      <w:szCs w:val="18"/>
    </w:rPr>
  </w:style>
  <w:style w:type="character" w:customStyle="1" w:styleId="31">
    <w:name w:val="正文文本缩进 字符"/>
    <w:basedOn w:val="22"/>
    <w:link w:val="10"/>
    <w:qFormat/>
    <w:uiPriority w:val="0"/>
    <w:rPr>
      <w:rFonts w:ascii="Times New Roman" w:hAnsi="Times New Roman" w:eastAsia="宋体" w:cs="Times New Roman"/>
      <w:sz w:val="44"/>
      <w:szCs w:val="20"/>
    </w:rPr>
  </w:style>
  <w:style w:type="character" w:customStyle="1" w:styleId="32">
    <w:name w:val="批注框文本 字符"/>
    <w:basedOn w:val="22"/>
    <w:link w:val="12"/>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表段落 字符"/>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字符"/>
    <w:basedOn w:val="22"/>
    <w:link w:val="11"/>
    <w:qFormat/>
    <w:uiPriority w:val="0"/>
    <w:rPr>
      <w:rFonts w:ascii="Times New Roman" w:hAnsi="Times New Roman" w:eastAsia="宋体" w:cs="Times New Roman"/>
      <w:sz w:val="28"/>
      <w:szCs w:val="20"/>
    </w:rPr>
  </w:style>
  <w:style w:type="character" w:customStyle="1" w:styleId="39">
    <w:name w:val="文档结构图 字符"/>
    <w:basedOn w:val="22"/>
    <w:link w:val="8"/>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2"/>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qFormat/>
    <w:uiPriority w:val="0"/>
    <w:rPr>
      <w:rFonts w:hint="eastAsia" w:ascii="方正小标宋简体" w:hAnsi="方正小标宋简体" w:eastAsia="方正小标宋简体" w:cs="方正小标宋简体"/>
      <w:color w:val="000000"/>
      <w:sz w:val="52"/>
      <w:szCs w:val="52"/>
      <w:u w:val="none"/>
    </w:rPr>
  </w:style>
  <w:style w:type="character" w:customStyle="1" w:styleId="45">
    <w:name w:val="正文文本 2 字符"/>
    <w:basedOn w:val="22"/>
    <w:link w:val="18"/>
    <w:semiHidden/>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D52C9-F995-4FDE-8B42-9E8F66ED23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6844</Words>
  <Characters>7309</Characters>
  <Lines>58</Lines>
  <Paragraphs>16</Paragraphs>
  <TotalTime>121</TotalTime>
  <ScaleCrop>false</ScaleCrop>
  <LinksUpToDate>false</LinksUpToDate>
  <CharactersWithSpaces>7651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2024-09-26T07:16:00Z</dcterms:created>
  <dc:creator>微软用户</dc:creator>
  <cp:lastModifiedBy>网络中心值班</cp:lastModifiedBy>
  <cp:lastPrinted>2024-09-30T00:08:00Z</cp:lastPrinted>
  <dcterms:modified xsi:type="dcterms:W3CDTF">2024-09-30T08:41:31Z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554D01E355DF4C3F8C5270FE6E7CEB35_13</vt:lpwstr>
  </property>
</Properties>
</file>