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小标宋简体" w:cs="Times New Roman"/>
          <w:sz w:val="44"/>
          <w:szCs w:val="44"/>
          <w:u w:val="single"/>
          <w:lang w:val="en-US" w:eastAsia="zh-CN"/>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服务器内存条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九</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3" w:type="first"/>
          <w:footerReference r:id="rId5" w:type="first"/>
          <w:footerReference r:id="rId4" w:type="default"/>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48"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服务器内存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4.4万元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pStyle w:val="1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Style w:val="23"/>
          <w:rFonts w:hint="default" w:ascii="楷体_GB2312" w:hAnsi="楷体_GB2312" w:eastAsia="楷体_GB2312" w:cs="楷体_GB2312"/>
          <w:b/>
          <w:bCs/>
          <w:i w:val="0"/>
          <w:iCs w:val="0"/>
          <w:caps w:val="0"/>
          <w:color w:val="2F2F2F"/>
          <w:spacing w:val="0"/>
          <w:sz w:val="25"/>
          <w:szCs w:val="25"/>
          <w:vertAlign w:val="baseline"/>
          <w:lang w:val="en-US"/>
        </w:rPr>
      </w:pPr>
      <w:r>
        <w:rPr>
          <w:rStyle w:val="23"/>
          <w:rFonts w:hint="eastAsia" w:ascii="楷体_GB2312" w:hAnsi="楷体_GB2312" w:eastAsia="楷体_GB2312" w:cs="楷体_GB2312"/>
          <w:b/>
          <w:bCs/>
          <w:i w:val="0"/>
          <w:iCs w:val="0"/>
          <w:caps w:val="0"/>
          <w:color w:val="2F2F2F"/>
          <w:spacing w:val="0"/>
          <w:sz w:val="25"/>
          <w:szCs w:val="25"/>
          <w:vertAlign w:val="baseline"/>
          <w:lang w:val="en-US" w:eastAsia="zh-CN"/>
        </w:rPr>
        <w:t>项目概况：</w:t>
      </w:r>
    </w:p>
    <w:tbl>
      <w:tblPr>
        <w:tblStyle w:val="20"/>
        <w:tblW w:w="5000" w:type="pct"/>
        <w:tblInd w:w="0" w:type="dxa"/>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Layout w:type="fixed"/>
        <w:tblCellMar>
          <w:top w:w="0" w:type="dxa"/>
          <w:left w:w="0" w:type="dxa"/>
          <w:bottom w:w="0" w:type="dxa"/>
          <w:right w:w="0" w:type="dxa"/>
        </w:tblCellMar>
      </w:tblPr>
      <w:tblGrid>
        <w:gridCol w:w="828"/>
        <w:gridCol w:w="1297"/>
        <w:gridCol w:w="1281"/>
        <w:gridCol w:w="2913"/>
        <w:gridCol w:w="863"/>
        <w:gridCol w:w="755"/>
        <w:gridCol w:w="1586"/>
      </w:tblGrid>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3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序号</w:t>
            </w:r>
          </w:p>
        </w:tc>
        <w:tc>
          <w:tcPr>
            <w:tcW w:w="1154"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货物名称</w:t>
            </w:r>
          </w:p>
        </w:tc>
        <w:tc>
          <w:tcPr>
            <w:tcW w:w="1140"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规格型号</w:t>
            </w:r>
          </w:p>
        </w:tc>
        <w:tc>
          <w:tcPr>
            <w:tcW w:w="2592"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技术要求</w:t>
            </w:r>
          </w:p>
        </w:tc>
        <w:tc>
          <w:tcPr>
            <w:tcW w:w="768"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计量</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单位</w:t>
            </w:r>
          </w:p>
        </w:tc>
        <w:tc>
          <w:tcPr>
            <w:tcW w:w="672"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数量</w:t>
            </w:r>
          </w:p>
        </w:tc>
        <w:tc>
          <w:tcPr>
            <w:tcW w:w="1411"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备注</w:t>
            </w:r>
          </w:p>
        </w:tc>
      </w:tr>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504" w:hRule="atLeast"/>
        </w:trPr>
        <w:tc>
          <w:tcPr>
            <w:tcW w:w="737" w:type="dxa"/>
            <w:tcBorders>
              <w:top w:val="nil"/>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w:t>
            </w:r>
          </w:p>
        </w:tc>
        <w:tc>
          <w:tcPr>
            <w:tcW w:w="1154"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内存条</w:t>
            </w:r>
          </w:p>
        </w:tc>
        <w:tc>
          <w:tcPr>
            <w:tcW w:w="1140"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服务器内存条</w:t>
            </w:r>
          </w:p>
        </w:tc>
        <w:tc>
          <w:tcPr>
            <w:tcW w:w="2592"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1.容量：32768MB；</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2.最小电压：1200mV；</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3.主频：2666MHz；</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4.类型：DDR4；</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5.要求与原服务器型号匹配。</w:t>
            </w:r>
          </w:p>
        </w:tc>
        <w:tc>
          <w:tcPr>
            <w:tcW w:w="768"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条</w:t>
            </w:r>
          </w:p>
        </w:tc>
        <w:tc>
          <w:tcPr>
            <w:tcW w:w="672"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40</w:t>
            </w:r>
          </w:p>
        </w:tc>
        <w:tc>
          <w:tcPr>
            <w:tcW w:w="1411"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bCs/>
                <w:i w:val="0"/>
                <w:iCs w:val="0"/>
                <w:caps w:val="0"/>
                <w:color w:val="2F2F2F"/>
                <w:spacing w:val="0"/>
                <w:sz w:val="25"/>
                <w:szCs w:val="25"/>
                <w:vertAlign w:val="baseline"/>
                <w:lang w:val="en-US" w:eastAsia="zh-CN"/>
              </w:rPr>
              <w:t>服务器品牌、型号需现场踏勘</w:t>
            </w:r>
            <w:r>
              <w:rPr>
                <w:rFonts w:hint="eastAsia" w:ascii="楷体_GB2312" w:hAnsi="楷体_GB2312" w:eastAsia="楷体_GB2312" w:cs="楷体_GB2312"/>
                <w:b w:val="0"/>
                <w:bCs w:val="0"/>
                <w:i w:val="0"/>
                <w:iCs w:val="0"/>
                <w:caps w:val="0"/>
                <w:color w:val="2F2F2F"/>
                <w:spacing w:val="0"/>
                <w:sz w:val="21"/>
                <w:szCs w:val="21"/>
                <w:vertAlign w:val="baseline"/>
                <w:lang w:val="en-US" w:eastAsia="zh-CN"/>
              </w:rPr>
              <w:t>（工作日时间）</w:t>
            </w:r>
          </w:p>
        </w:tc>
      </w:tr>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232" w:hRule="atLeast"/>
        </w:trPr>
        <w:tc>
          <w:tcPr>
            <w:tcW w:w="737" w:type="dxa"/>
            <w:tcBorders>
              <w:top w:val="nil"/>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baseline"/>
              <w:rPr>
                <w:b w:val="0"/>
                <w:bCs w:val="0"/>
                <w:color w:val="2F2F2F"/>
                <w:sz w:val="20"/>
                <w:szCs w:val="20"/>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说明</w:t>
            </w:r>
          </w:p>
        </w:tc>
        <w:tc>
          <w:tcPr>
            <w:tcW w:w="7737" w:type="dxa"/>
            <w:gridSpan w:val="6"/>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1.报价方须对所投包内所有产品和数量进行唯一报价，否则视为无效报价。</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※2.报价应包括所有货物供应、运输、安装调试、售后服务、备品备件和伴随服务等价格。</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※2.提供安装和调试服务，并确保内存安装后设备的稳定性和安全性；</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3.提供产品三年质保服务；</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4.需完全兼容原服务器系统，无报错。</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5.报价方必须保证所投产品为全新、未使用过的产品。</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6.交付地点：重庆市沙坪坝区</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7交付时间：2024年10月30日前</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exact"/>
        <w:ind w:left="0" w:right="0" w:firstLine="516"/>
        <w:textAlignment w:val="baseline"/>
        <w:rPr>
          <w:rFonts w:hint="eastAsia" w:ascii="楷体_GB2312" w:hAnsi="楷体_GB2312" w:eastAsia="楷体_GB2312" w:cs="楷体_GB2312"/>
          <w:b w:val="0"/>
          <w:bCs w:val="0"/>
          <w:i w:val="0"/>
          <w:iCs w:val="0"/>
          <w:caps w:val="0"/>
          <w:color w:val="2F2F2F"/>
          <w:spacing w:val="0"/>
          <w:sz w:val="20"/>
          <w:szCs w:val="20"/>
        </w:rPr>
      </w:pPr>
      <w:r>
        <w:rPr>
          <w:rFonts w:hint="eastAsia" w:ascii="楷体_GB2312" w:hAnsi="楷体_GB2312" w:eastAsia="楷体_GB2312" w:cs="楷体_GB2312"/>
          <w:b w:val="0"/>
          <w:bCs w:val="0"/>
          <w:i w:val="0"/>
          <w:iCs w:val="0"/>
          <w:caps w:val="0"/>
          <w:color w:val="2F2F2F"/>
          <w:spacing w:val="0"/>
          <w:sz w:val="25"/>
          <w:szCs w:val="25"/>
          <w:vertAlign w:val="baseline"/>
        </w:rPr>
        <w:t>（一）一般条件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0"/>
          <w:szCs w:val="20"/>
          <w:lang w:eastAsia="zh-CN"/>
        </w:rPr>
      </w:pPr>
      <w:r>
        <w:rPr>
          <w:rFonts w:hint="eastAsia" w:ascii="楷体_GB2312" w:hAnsi="楷体_GB2312" w:eastAsia="楷体_GB2312" w:cs="楷体_GB2312"/>
          <w:b w:val="0"/>
          <w:bCs w:val="0"/>
          <w:i w:val="0"/>
          <w:iCs w:val="0"/>
          <w:caps w:val="0"/>
          <w:color w:val="2F2F2F"/>
          <w:spacing w:val="0"/>
          <w:sz w:val="25"/>
          <w:szCs w:val="25"/>
          <w:vertAlign w:val="baseline"/>
        </w:rPr>
        <w:t>1.符合《中华人民共和国政府采购法》第二十二条资格条件</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0"/>
          <w:szCs w:val="20"/>
          <w:lang w:eastAsia="zh-CN"/>
        </w:rPr>
      </w:pPr>
      <w:r>
        <w:rPr>
          <w:rFonts w:hint="eastAsia" w:ascii="楷体_GB2312" w:hAnsi="楷体_GB2312" w:eastAsia="楷体_GB2312" w:cs="楷体_GB2312"/>
          <w:b w:val="0"/>
          <w:bCs w:val="0"/>
          <w:i w:val="0"/>
          <w:iCs w:val="0"/>
          <w:caps w:val="0"/>
          <w:color w:val="2F2F2F"/>
          <w:spacing w:val="0"/>
          <w:sz w:val="25"/>
          <w:szCs w:val="25"/>
          <w:vertAlign w:val="baseline"/>
        </w:rPr>
        <w:t>2.国有企业；事业单位；军队单位；成立3年以上的非外资独资企业或者控股企业</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0"/>
          <w:szCs w:val="20"/>
          <w:lang w:eastAsia="zh-CN"/>
        </w:rPr>
      </w:pPr>
      <w:r>
        <w:rPr>
          <w:rFonts w:hint="eastAsia" w:ascii="楷体_GB2312" w:hAnsi="楷体_GB2312" w:eastAsia="楷体_GB2312" w:cs="楷体_GB2312"/>
          <w:b w:val="0"/>
          <w:bCs w:val="0"/>
          <w:i w:val="0"/>
          <w:iCs w:val="0"/>
          <w:caps w:val="0"/>
          <w:color w:val="2F2F2F"/>
          <w:spacing w:val="0"/>
          <w:sz w:val="25"/>
          <w:szCs w:val="25"/>
          <w:vertAlign w:val="baseline"/>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0"/>
          <w:szCs w:val="20"/>
        </w:rPr>
      </w:pPr>
      <w:r>
        <w:rPr>
          <w:rFonts w:hint="eastAsia" w:ascii="楷体_GB2312" w:hAnsi="楷体_GB2312" w:eastAsia="楷体_GB2312" w:cs="楷体_GB2312"/>
          <w:b w:val="0"/>
          <w:bCs w:val="0"/>
          <w:i w:val="0"/>
          <w:iCs w:val="0"/>
          <w:caps w:val="0"/>
          <w:color w:val="2F2F2F"/>
          <w:spacing w:val="0"/>
          <w:sz w:val="25"/>
          <w:szCs w:val="25"/>
          <w:vertAlign w:val="baseline"/>
        </w:rPr>
        <w:t>4.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违法失信名单（处罚期内）。</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bCs/>
          <w:i w:val="0"/>
          <w:iCs w:val="0"/>
          <w:caps w:val="0"/>
          <w:color w:val="2F2F2F"/>
          <w:spacing w:val="0"/>
          <w:sz w:val="25"/>
          <w:szCs w:val="25"/>
          <w:vertAlign w:val="baseline"/>
        </w:rPr>
      </w:pPr>
      <w:r>
        <w:rPr>
          <w:rFonts w:hint="eastAsia" w:ascii="楷体_GB2312" w:hAnsi="楷体_GB2312" w:eastAsia="楷体_GB2312" w:cs="楷体_GB2312"/>
          <w:b/>
          <w:bCs/>
          <w:i w:val="0"/>
          <w:iCs w:val="0"/>
          <w:caps w:val="0"/>
          <w:color w:val="2F2F2F"/>
          <w:spacing w:val="0"/>
          <w:sz w:val="25"/>
          <w:szCs w:val="25"/>
          <w:vertAlign w:val="baseline"/>
          <w:lang w:val="en-US" w:eastAsia="zh-CN"/>
        </w:rPr>
        <w:t>六</w:t>
      </w:r>
      <w:r>
        <w:rPr>
          <w:rFonts w:hint="eastAsia" w:ascii="楷体_GB2312" w:hAnsi="楷体_GB2312" w:eastAsia="楷体_GB2312" w:cs="楷体_GB2312"/>
          <w:b/>
          <w:bCs/>
          <w:i w:val="0"/>
          <w:iCs w:val="0"/>
          <w:caps w:val="0"/>
          <w:color w:val="2F2F2F"/>
          <w:spacing w:val="0"/>
          <w:sz w:val="25"/>
          <w:szCs w:val="25"/>
          <w:vertAlign w:val="baseline"/>
        </w:rPr>
        <w:t>、询价文件申领时间、方式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（一）申领时间：自公告发布之日起至2024年</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10</w:t>
      </w:r>
      <w:r>
        <w:rPr>
          <w:rFonts w:hint="eastAsia" w:ascii="楷体_GB2312" w:hAnsi="楷体_GB2312" w:eastAsia="楷体_GB2312" w:cs="楷体_GB2312"/>
          <w:b w:val="0"/>
          <w:bCs w:val="0"/>
          <w:i w:val="0"/>
          <w:iCs w:val="0"/>
          <w:caps w:val="0"/>
          <w:color w:val="2F2F2F"/>
          <w:spacing w:val="0"/>
          <w:sz w:val="25"/>
          <w:szCs w:val="25"/>
          <w:vertAlign w:val="baseline"/>
        </w:rPr>
        <w:t>月</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11</w:t>
      </w:r>
      <w:r>
        <w:rPr>
          <w:rFonts w:hint="eastAsia" w:ascii="楷体_GB2312" w:hAnsi="楷体_GB2312" w:eastAsia="楷体_GB2312" w:cs="楷体_GB2312"/>
          <w:b w:val="0"/>
          <w:bCs w:val="0"/>
          <w:i w:val="0"/>
          <w:iCs w:val="0"/>
          <w:caps w:val="0"/>
          <w:color w:val="2F2F2F"/>
          <w:spacing w:val="0"/>
          <w:sz w:val="25"/>
          <w:szCs w:val="25"/>
          <w:vertAlign w:val="baseline"/>
        </w:rPr>
        <w:t>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（二）申领方式：同询价公告一并挂网，自行下载。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bCs/>
          <w:i w:val="0"/>
          <w:iCs w:val="0"/>
          <w:caps w:val="0"/>
          <w:color w:val="2F2F2F"/>
          <w:spacing w:val="0"/>
          <w:sz w:val="25"/>
          <w:szCs w:val="25"/>
          <w:vertAlign w:val="baseline"/>
        </w:rPr>
      </w:pPr>
      <w:r>
        <w:rPr>
          <w:rFonts w:hint="eastAsia" w:ascii="楷体_GB2312" w:hAnsi="楷体_GB2312" w:eastAsia="楷体_GB2312" w:cs="楷体_GB2312"/>
          <w:b/>
          <w:bCs/>
          <w:i w:val="0"/>
          <w:iCs w:val="0"/>
          <w:caps w:val="0"/>
          <w:color w:val="2F2F2F"/>
          <w:spacing w:val="0"/>
          <w:sz w:val="25"/>
          <w:szCs w:val="25"/>
          <w:vertAlign w:val="baseline"/>
          <w:lang w:val="en-US" w:eastAsia="zh-CN"/>
        </w:rPr>
        <w:t>七、</w:t>
      </w:r>
      <w:r>
        <w:rPr>
          <w:rFonts w:hint="eastAsia" w:ascii="楷体_GB2312" w:hAnsi="楷体_GB2312" w:eastAsia="楷体_GB2312" w:cs="楷体_GB2312"/>
          <w:b/>
          <w:bCs/>
          <w:i w:val="0"/>
          <w:iCs w:val="0"/>
          <w:caps w:val="0"/>
          <w:color w:val="2F2F2F"/>
          <w:spacing w:val="0"/>
          <w:sz w:val="25"/>
          <w:szCs w:val="25"/>
          <w:vertAlign w:val="baseline"/>
        </w:rPr>
        <w:t>报价文件递交开始和截止时间及地点、方式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rPr>
        <w:t>（一）报价文件</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 xml:space="preserve">包含以下内容: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w:t>
      </w:r>
      <w:r>
        <w:rPr>
          <w:rFonts w:hint="eastAsia" w:ascii="楷体_GB2312" w:hAnsi="楷体_GB2312" w:eastAsia="楷体_GB2312" w:cs="楷体_GB2312"/>
          <w:b w:val="0"/>
          <w:bCs w:val="0"/>
          <w:i w:val="0"/>
          <w:iCs w:val="0"/>
          <w:caps w:val="0"/>
          <w:color w:val="2F2F2F"/>
          <w:spacing w:val="0"/>
          <w:sz w:val="25"/>
          <w:szCs w:val="25"/>
          <w:vertAlign w:val="baseline"/>
        </w:rPr>
        <w:t>一般条件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符合《中华人民共和国政府采购法》第二十二条资格条件</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（提供承诺函</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加盖</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鲜章</w:t>
      </w:r>
      <w:r>
        <w:rPr>
          <w:rFonts w:hint="eastAsia" w:ascii="楷体_GB2312" w:hAnsi="楷体_GB2312" w:eastAsia="楷体_GB2312" w:cs="楷体_GB2312"/>
          <w:b w:val="0"/>
          <w:bCs w:val="0"/>
          <w:i w:val="0"/>
          <w:iCs w:val="0"/>
          <w:caps w:val="0"/>
          <w:color w:val="2F2F2F"/>
          <w:spacing w:val="0"/>
          <w:sz w:val="25"/>
          <w:szCs w:val="25"/>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供应商成立时间不少于3年，且为非外资独资或外资控股企业</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（提供书面声明</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加盖</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鲜章</w:t>
      </w:r>
      <w:r>
        <w:rPr>
          <w:rFonts w:hint="eastAsia" w:ascii="楷体_GB2312" w:hAnsi="楷体_GB2312" w:eastAsia="楷体_GB2312" w:cs="楷体_GB2312"/>
          <w:b w:val="0"/>
          <w:bCs w:val="0"/>
          <w:i w:val="0"/>
          <w:iCs w:val="0"/>
          <w:caps w:val="0"/>
          <w:color w:val="2F2F2F"/>
          <w:spacing w:val="0"/>
          <w:sz w:val="25"/>
          <w:szCs w:val="25"/>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近3年内没有受到过军队采购和地方省级以上政府采购处罚的记录。（提供查询记录或承诺函</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加盖</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鲜章</w:t>
      </w:r>
      <w:r>
        <w:rPr>
          <w:rFonts w:hint="eastAsia" w:ascii="楷体_GB2312" w:hAnsi="楷体_GB2312" w:eastAsia="楷体_GB2312" w:cs="楷体_GB2312"/>
          <w:b w:val="0"/>
          <w:bCs w:val="0"/>
          <w:i w:val="0"/>
          <w:iCs w:val="0"/>
          <w:caps w:val="0"/>
          <w:color w:val="2F2F2F"/>
          <w:spacing w:val="0"/>
          <w:sz w:val="25"/>
          <w:szCs w:val="25"/>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w:t>
      </w:r>
      <w:r>
        <w:rPr>
          <w:rFonts w:hint="eastAsia" w:ascii="楷体_GB2312" w:hAnsi="楷体_GB2312" w:eastAsia="楷体_GB2312" w:cs="楷体_GB2312"/>
          <w:b w:val="0"/>
          <w:bCs w:val="0"/>
          <w:i w:val="0"/>
          <w:iCs w:val="0"/>
          <w:caps w:val="0"/>
          <w:color w:val="2F2F2F"/>
          <w:spacing w:val="0"/>
          <w:sz w:val="25"/>
          <w:szCs w:val="25"/>
          <w:vertAlign w:val="baseline"/>
        </w:rPr>
        <w:t>.保密协议（加盖</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鲜章</w:t>
      </w:r>
      <w:r>
        <w:rPr>
          <w:rFonts w:hint="eastAsia" w:ascii="楷体_GB2312" w:hAnsi="楷体_GB2312" w:eastAsia="楷体_GB2312" w:cs="楷体_GB2312"/>
          <w:b w:val="0"/>
          <w:bCs w:val="0"/>
          <w:i w:val="0"/>
          <w:iCs w:val="0"/>
          <w:caps w:val="0"/>
          <w:color w:val="2F2F2F"/>
          <w:spacing w:val="0"/>
          <w:sz w:val="25"/>
          <w:szCs w:val="25"/>
          <w:vertAlign w:val="baseline"/>
        </w:rPr>
        <w:t>），模板见附件1。</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w:t>
      </w:r>
      <w:r>
        <w:rPr>
          <w:rFonts w:hint="eastAsia" w:ascii="楷体_GB2312" w:hAnsi="楷体_GB2312" w:eastAsia="楷体_GB2312" w:cs="楷体_GB2312"/>
          <w:b w:val="0"/>
          <w:bCs w:val="0"/>
          <w:i w:val="0"/>
          <w:iCs w:val="0"/>
          <w:caps w:val="0"/>
          <w:color w:val="2F2F2F"/>
          <w:spacing w:val="0"/>
          <w:sz w:val="25"/>
          <w:szCs w:val="25"/>
          <w:vertAlign w:val="baseline"/>
        </w:rPr>
        <w:t>.其他材料：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营业执照。</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提供复印件并</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法定代表人授权</w:t>
      </w:r>
      <w:bookmarkStart w:id="0" w:name="_GoBack"/>
      <w:bookmarkEnd w:id="0"/>
      <w:r>
        <w:rPr>
          <w:rFonts w:hint="eastAsia" w:ascii="楷体_GB2312" w:hAnsi="楷体_GB2312" w:eastAsia="楷体_GB2312" w:cs="楷体_GB2312"/>
          <w:b w:val="0"/>
          <w:bCs w:val="0"/>
          <w:i w:val="0"/>
          <w:iCs w:val="0"/>
          <w:caps w:val="0"/>
          <w:color w:val="2F2F2F"/>
          <w:spacing w:val="0"/>
          <w:sz w:val="25"/>
          <w:szCs w:val="25"/>
          <w:vertAlign w:val="baseline"/>
        </w:rPr>
        <w:t>书。（含法定代表人、被授权人身份证复印件及联系方式</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加盖</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732" w:firstLineChars="30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二</w:t>
      </w:r>
      <w:r>
        <w:rPr>
          <w:rFonts w:hint="eastAsia" w:ascii="楷体_GB2312" w:hAnsi="楷体_GB2312" w:eastAsia="楷体_GB2312" w:cs="楷体_GB2312"/>
          <w:b w:val="0"/>
          <w:bCs w:val="0"/>
          <w:i w:val="0"/>
          <w:iCs w:val="0"/>
          <w:caps w:val="0"/>
          <w:color w:val="2F2F2F"/>
          <w:spacing w:val="0"/>
          <w:sz w:val="25"/>
          <w:szCs w:val="25"/>
          <w:vertAlign w:val="baseline"/>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报价文件时间：工作日2024年10月8日10时0分（北京时间）--2024年10月20日17时0分（北京时间）。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（三）报价文件递交地点：重庆市沙坪坝区。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报价文件递交方式：由报价方法定代表人或授权代表现场递交报价文件。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报价文件递交要求：签字盖章完善并密封递交，否则其报价将被拒绝；报价文件袋中提供完整标书一份。</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bCs/>
          <w:i w:val="0"/>
          <w:iCs w:val="0"/>
          <w:caps w:val="0"/>
          <w:color w:val="2F2F2F"/>
          <w:spacing w:val="0"/>
          <w:sz w:val="25"/>
          <w:szCs w:val="25"/>
          <w:vertAlign w:val="baseline"/>
        </w:rPr>
      </w:pPr>
      <w:r>
        <w:rPr>
          <w:rFonts w:hint="eastAsia" w:ascii="楷体_GB2312" w:hAnsi="楷体_GB2312" w:eastAsia="楷体_GB2312" w:cs="楷体_GB2312"/>
          <w:b/>
          <w:bCs/>
          <w:i w:val="0"/>
          <w:iCs w:val="0"/>
          <w:caps w:val="0"/>
          <w:color w:val="2F2F2F"/>
          <w:spacing w:val="0"/>
          <w:sz w:val="25"/>
          <w:szCs w:val="25"/>
          <w:vertAlign w:val="baseline"/>
          <w:lang w:val="en-US" w:eastAsia="zh-CN"/>
        </w:rPr>
        <w:t>八</w:t>
      </w:r>
      <w:r>
        <w:rPr>
          <w:rFonts w:hint="eastAsia" w:ascii="楷体_GB2312" w:hAnsi="楷体_GB2312" w:eastAsia="楷体_GB2312" w:cs="楷体_GB2312"/>
          <w:b/>
          <w:bCs/>
          <w:i w:val="0"/>
          <w:iCs w:val="0"/>
          <w:caps w:val="0"/>
          <w:color w:val="2F2F2F"/>
          <w:spacing w:val="0"/>
          <w:sz w:val="25"/>
          <w:szCs w:val="25"/>
          <w:vertAlign w:val="baseline"/>
        </w:rPr>
        <w:t>、采购单位联系方式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rPr>
        <w:t>联系人</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李老师</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jc w:val="left"/>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rPr>
        <w:t>电话：023-687</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72084</w:t>
      </w: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20"/>
        <w:tblW w:w="5000" w:type="pct"/>
        <w:tblInd w:w="0" w:type="dxa"/>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Layout w:type="fixed"/>
        <w:tblCellMar>
          <w:top w:w="0" w:type="dxa"/>
          <w:left w:w="0" w:type="dxa"/>
          <w:bottom w:w="0" w:type="dxa"/>
          <w:right w:w="0" w:type="dxa"/>
        </w:tblCellMar>
      </w:tblPr>
      <w:tblGrid>
        <w:gridCol w:w="828"/>
        <w:gridCol w:w="1297"/>
        <w:gridCol w:w="1281"/>
        <w:gridCol w:w="2913"/>
        <w:gridCol w:w="863"/>
        <w:gridCol w:w="755"/>
        <w:gridCol w:w="1586"/>
      </w:tblGrid>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737" w:type="dxa"/>
            <w:tcBorders>
              <w:top w:val="single" w:color="auto" w:sz="4" w:space="0"/>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序号</w:t>
            </w:r>
          </w:p>
        </w:tc>
        <w:tc>
          <w:tcPr>
            <w:tcW w:w="1154"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货物名称</w:t>
            </w:r>
          </w:p>
        </w:tc>
        <w:tc>
          <w:tcPr>
            <w:tcW w:w="1140"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规格型号</w:t>
            </w:r>
          </w:p>
        </w:tc>
        <w:tc>
          <w:tcPr>
            <w:tcW w:w="2592"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技术要求</w:t>
            </w:r>
          </w:p>
        </w:tc>
        <w:tc>
          <w:tcPr>
            <w:tcW w:w="768"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计量</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单位</w:t>
            </w:r>
          </w:p>
        </w:tc>
        <w:tc>
          <w:tcPr>
            <w:tcW w:w="672"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数量</w:t>
            </w:r>
          </w:p>
        </w:tc>
        <w:tc>
          <w:tcPr>
            <w:tcW w:w="1411" w:type="dxa"/>
            <w:tcBorders>
              <w:top w:val="single" w:color="auto" w:sz="4" w:space="0"/>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备注</w:t>
            </w:r>
          </w:p>
        </w:tc>
      </w:tr>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504" w:hRule="atLeast"/>
        </w:trPr>
        <w:tc>
          <w:tcPr>
            <w:tcW w:w="737" w:type="dxa"/>
            <w:tcBorders>
              <w:top w:val="nil"/>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w:t>
            </w:r>
          </w:p>
        </w:tc>
        <w:tc>
          <w:tcPr>
            <w:tcW w:w="1154"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内存条</w:t>
            </w:r>
          </w:p>
        </w:tc>
        <w:tc>
          <w:tcPr>
            <w:tcW w:w="1140"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服务器内存条</w:t>
            </w:r>
          </w:p>
        </w:tc>
        <w:tc>
          <w:tcPr>
            <w:tcW w:w="2592"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1.容量：32768MB；</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2.最小电压：1200mV；</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3.主频：2666MHz；</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4.类型：DDR4；</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5.要求与原服务器型号匹配。</w:t>
            </w:r>
          </w:p>
        </w:tc>
        <w:tc>
          <w:tcPr>
            <w:tcW w:w="768"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条</w:t>
            </w:r>
          </w:p>
        </w:tc>
        <w:tc>
          <w:tcPr>
            <w:tcW w:w="672"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40</w:t>
            </w:r>
          </w:p>
        </w:tc>
        <w:tc>
          <w:tcPr>
            <w:tcW w:w="1411" w:type="dxa"/>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bCs/>
                <w:i w:val="0"/>
                <w:iCs w:val="0"/>
                <w:caps w:val="0"/>
                <w:color w:val="2F2F2F"/>
                <w:spacing w:val="0"/>
                <w:sz w:val="25"/>
                <w:szCs w:val="25"/>
                <w:vertAlign w:val="baseline"/>
                <w:lang w:val="en-US" w:eastAsia="zh-CN"/>
              </w:rPr>
              <w:t>服务器品牌、型号需现场踏勘</w:t>
            </w:r>
            <w:r>
              <w:rPr>
                <w:rFonts w:hint="eastAsia" w:ascii="楷体_GB2312" w:hAnsi="楷体_GB2312" w:eastAsia="楷体_GB2312" w:cs="楷体_GB2312"/>
                <w:b w:val="0"/>
                <w:bCs w:val="0"/>
                <w:i w:val="0"/>
                <w:iCs w:val="0"/>
                <w:caps w:val="0"/>
                <w:color w:val="2F2F2F"/>
                <w:spacing w:val="0"/>
                <w:sz w:val="21"/>
                <w:szCs w:val="21"/>
                <w:vertAlign w:val="baseline"/>
                <w:lang w:val="en-US" w:eastAsia="zh-CN"/>
              </w:rPr>
              <w:t>（工作日时间）</w:t>
            </w:r>
          </w:p>
        </w:tc>
      </w:tr>
      <w:tr>
        <w:tblPrEx>
          <w:tblBorders>
            <w:top w:val="single" w:color="DDDDDD" w:sz="4" w:space="0"/>
            <w:left w:val="single" w:color="DDDDDD" w:sz="4" w:space="0"/>
            <w:bottom w:val="single" w:color="DDDDDD" w:sz="4" w:space="0"/>
            <w:right w:val="single" w:color="DDDDDD" w:sz="4" w:space="0"/>
            <w:insideH w:val="outset" w:color="auto" w:sz="6" w:space="0"/>
            <w:insideV w:val="outset" w:color="auto" w:sz="6" w:space="0"/>
          </w:tblBorders>
          <w:tblCellMar>
            <w:top w:w="0" w:type="dxa"/>
            <w:left w:w="0" w:type="dxa"/>
            <w:bottom w:w="0" w:type="dxa"/>
            <w:right w:w="0" w:type="dxa"/>
          </w:tblCellMar>
        </w:tblPrEx>
        <w:trPr>
          <w:trHeight w:val="232" w:hRule="atLeast"/>
        </w:trPr>
        <w:tc>
          <w:tcPr>
            <w:tcW w:w="737" w:type="dxa"/>
            <w:tcBorders>
              <w:top w:val="nil"/>
              <w:left w:val="single" w:color="auto" w:sz="4" w:space="0"/>
              <w:bottom w:val="single" w:color="auto" w:sz="4" w:space="0"/>
              <w:right w:val="single" w:color="auto" w:sz="4" w:space="0"/>
            </w:tcBorders>
            <w:noWrap w:val="0"/>
            <w:tcMar>
              <w:left w:w="84" w:type="dxa"/>
              <w:right w:w="84"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baseline"/>
              <w:rPr>
                <w:b w:val="0"/>
                <w:bCs w:val="0"/>
                <w:color w:val="2F2F2F"/>
                <w:sz w:val="20"/>
                <w:szCs w:val="20"/>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说明</w:t>
            </w:r>
          </w:p>
        </w:tc>
        <w:tc>
          <w:tcPr>
            <w:tcW w:w="7737" w:type="dxa"/>
            <w:gridSpan w:val="6"/>
            <w:tcBorders>
              <w:top w:val="nil"/>
              <w:left w:val="nil"/>
              <w:bottom w:val="single" w:color="auto" w:sz="4" w:space="0"/>
              <w:right w:val="single" w:color="auto" w:sz="4" w:space="0"/>
            </w:tcBorders>
            <w:noWrap w:val="0"/>
            <w:tcMar>
              <w:left w:w="84" w:type="dxa"/>
              <w:right w:w="84" w:type="dxa"/>
            </w:tcMar>
            <w:vAlign w:val="top"/>
          </w:tcPr>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1.报价方须对所投包内所有产品和数量进行唯一报价，否则视为无效报价。</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※2.报价应包括所有货物供应、运输、安装调试、售后服务、备品备件和伴随服务等价格。</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※2.提供安装和调试服务，并确保内存安装后设备的稳定性和安全性；</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3.提供产品三年质保服务；</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4.需完全兼容原服务器系统，无报错。</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5.报价方必须保证所投产品为全新、未使用过的产品。</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6.交付地点：重庆市沙坪坝区</w:t>
            </w:r>
          </w:p>
          <w:p>
            <w:pPr>
              <w:pStyle w:val="1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7交付时间：2024年10月30日前</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技术需求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（一）</w:t>
      </w:r>
      <w:r>
        <w:rPr>
          <w:rFonts w:hint="eastAsia" w:ascii="楷体_GB2312" w:hAnsi="楷体_GB2312" w:eastAsia="楷体_GB2312" w:cs="楷体_GB2312"/>
          <w:b w:val="0"/>
          <w:bCs w:val="0"/>
          <w:i w:val="0"/>
          <w:iCs w:val="0"/>
          <w:caps w:val="0"/>
          <w:color w:val="2F2F2F"/>
          <w:spacing w:val="0"/>
          <w:sz w:val="25"/>
          <w:szCs w:val="25"/>
          <w:vertAlign w:val="baseline"/>
        </w:rPr>
        <w:t>本次项目主要工作内容</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现有服务器增加内存条。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（二）质量标准：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1.产品为全新、未使用过的产品；</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1.需完全兼容原服务器系统，无报错。</w:t>
      </w:r>
    </w:p>
    <w:p>
      <w:pPr>
        <w:keepNext w:val="0"/>
        <w:keepLines w:val="0"/>
        <w:pageBreakBefore w:val="0"/>
        <w:widowControl w:val="0"/>
        <w:numPr>
          <w:ilvl w:val="0"/>
          <w:numId w:val="4"/>
        </w:numPr>
        <w:kinsoku/>
        <w:wordWrap/>
        <w:overflowPunct/>
        <w:topLinePunct w:val="0"/>
        <w:autoSpaceDE/>
        <w:autoSpaceDN/>
        <w:bidi w:val="0"/>
        <w:adjustRightInd w:val="0"/>
        <w:snapToGrid w:val="0"/>
        <w:spacing w:line="480" w:lineRule="exact"/>
        <w:ind w:left="0" w:firstLine="548" w:firstLineChars="200"/>
        <w:rPr>
          <w:rFonts w:hint="eastAsia" w:ascii="黑体" w:hAnsi="黑体" w:eastAsia="黑体" w:cs="黑体"/>
          <w:lang w:val="en-US" w:eastAsia="zh-CN"/>
        </w:rPr>
      </w:pPr>
      <w:r>
        <w:rPr>
          <w:rFonts w:hint="eastAsia" w:ascii="黑体" w:hAnsi="黑体" w:eastAsia="黑体" w:cs="黑体"/>
          <w:lang w:val="en-US" w:eastAsia="zh-CN"/>
        </w:rPr>
        <w:t>商务需求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（一）实施要求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1.</w:t>
      </w:r>
      <w:r>
        <w:rPr>
          <w:rFonts w:hint="eastAsia" w:ascii="楷体_GB2312" w:hAnsi="楷体_GB2312" w:eastAsia="楷体_GB2312" w:cs="楷体_GB2312"/>
          <w:b w:val="0"/>
          <w:bCs w:val="0"/>
          <w:i w:val="0"/>
          <w:iCs w:val="0"/>
          <w:caps w:val="0"/>
          <w:color w:val="2F2F2F"/>
          <w:spacing w:val="0"/>
          <w:sz w:val="25"/>
          <w:szCs w:val="25"/>
          <w:vertAlign w:val="baseline"/>
          <w:lang w:eastAsia="zh-CN"/>
        </w:rPr>
        <w:t>实施</w:t>
      </w:r>
      <w:r>
        <w:rPr>
          <w:rFonts w:hint="eastAsia" w:ascii="楷体_GB2312" w:hAnsi="楷体_GB2312" w:eastAsia="楷体_GB2312" w:cs="楷体_GB2312"/>
          <w:b w:val="0"/>
          <w:bCs w:val="0"/>
          <w:i w:val="0"/>
          <w:iCs w:val="0"/>
          <w:caps w:val="0"/>
          <w:color w:val="2F2F2F"/>
          <w:spacing w:val="0"/>
          <w:sz w:val="25"/>
          <w:szCs w:val="25"/>
          <w:vertAlign w:val="baseline"/>
        </w:rPr>
        <w:t>时间</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rPr>
        <w:t>应在采购合同生效后，</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1个月内完成全部工作</w:t>
      </w:r>
      <w:r>
        <w:rPr>
          <w:rFonts w:hint="eastAsia" w:ascii="楷体_GB2312" w:hAnsi="楷体_GB2312" w:eastAsia="楷体_GB2312" w:cs="楷体_GB2312"/>
          <w:b w:val="0"/>
          <w:bCs w:val="0"/>
          <w:i w:val="0"/>
          <w:iCs w:val="0"/>
          <w:caps w:val="0"/>
          <w:color w:val="2F2F2F"/>
          <w:spacing w:val="0"/>
          <w:sz w:val="25"/>
          <w:szCs w:val="25"/>
          <w:vertAlign w:val="baseline"/>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rPr>
        <w:t>2.</w:t>
      </w:r>
      <w:r>
        <w:rPr>
          <w:rFonts w:hint="eastAsia" w:ascii="楷体_GB2312" w:hAnsi="楷体_GB2312" w:eastAsia="楷体_GB2312" w:cs="楷体_GB2312"/>
          <w:b w:val="0"/>
          <w:bCs w:val="0"/>
          <w:i w:val="0"/>
          <w:iCs w:val="0"/>
          <w:caps w:val="0"/>
          <w:color w:val="2F2F2F"/>
          <w:spacing w:val="0"/>
          <w:sz w:val="25"/>
          <w:szCs w:val="25"/>
          <w:vertAlign w:val="baseline"/>
          <w:lang w:eastAsia="zh-CN"/>
        </w:rPr>
        <w:t>实施地点：</w:t>
      </w:r>
      <w:r>
        <w:rPr>
          <w:rFonts w:hint="eastAsia" w:ascii="楷体_GB2312" w:hAnsi="楷体_GB2312" w:eastAsia="楷体_GB2312" w:cs="楷体_GB2312"/>
          <w:b w:val="0"/>
          <w:bCs w:val="0"/>
          <w:i w:val="0"/>
          <w:iCs w:val="0"/>
          <w:caps w:val="0"/>
          <w:color w:val="2F2F2F"/>
          <w:spacing w:val="0"/>
          <w:sz w:val="25"/>
          <w:szCs w:val="25"/>
          <w:vertAlign w:val="baseline"/>
        </w:rPr>
        <w:t>重庆市沙坪坝区</w:t>
      </w:r>
      <w:r>
        <w:rPr>
          <w:rFonts w:hint="eastAsia" w:ascii="楷体_GB2312" w:hAnsi="楷体_GB2312" w:eastAsia="楷体_GB2312" w:cs="楷体_GB2312"/>
          <w:b w:val="0"/>
          <w:bCs w:val="0"/>
          <w:i w:val="0"/>
          <w:iCs w:val="0"/>
          <w:caps w:val="0"/>
          <w:color w:val="2F2F2F"/>
          <w:spacing w:val="0"/>
          <w:sz w:val="25"/>
          <w:szCs w:val="25"/>
          <w:vertAlign w:val="baseline"/>
          <w:lang w:eastAsia="zh-CN"/>
        </w:rPr>
        <w:t>陆军军医大学内</w:t>
      </w:r>
      <w:r>
        <w:rPr>
          <w:rFonts w:hint="eastAsia" w:ascii="楷体_GB2312" w:hAnsi="楷体_GB2312" w:eastAsia="楷体_GB2312" w:cs="楷体_GB2312"/>
          <w:b w:val="0"/>
          <w:bCs w:val="0"/>
          <w:i w:val="0"/>
          <w:iCs w:val="0"/>
          <w:caps w:val="0"/>
          <w:color w:val="2F2F2F"/>
          <w:spacing w:val="0"/>
          <w:sz w:val="25"/>
          <w:szCs w:val="25"/>
          <w:vertAlign w:val="baseline"/>
        </w:rPr>
        <w:t>（采购</w:t>
      </w:r>
      <w:r>
        <w:rPr>
          <w:rFonts w:hint="eastAsia" w:ascii="楷体_GB2312" w:hAnsi="楷体_GB2312" w:eastAsia="楷体_GB2312" w:cs="楷体_GB2312"/>
          <w:b w:val="0"/>
          <w:bCs w:val="0"/>
          <w:i w:val="0"/>
          <w:iCs w:val="0"/>
          <w:caps w:val="0"/>
          <w:color w:val="2F2F2F"/>
          <w:spacing w:val="0"/>
          <w:sz w:val="25"/>
          <w:szCs w:val="25"/>
          <w:vertAlign w:val="baseline"/>
          <w:lang w:eastAsia="zh-CN"/>
        </w:rPr>
        <w:t>人</w:t>
      </w:r>
      <w:r>
        <w:rPr>
          <w:rFonts w:hint="eastAsia" w:ascii="楷体_GB2312" w:hAnsi="楷体_GB2312" w:eastAsia="楷体_GB2312" w:cs="楷体_GB2312"/>
          <w:b w:val="0"/>
          <w:bCs w:val="0"/>
          <w:i w:val="0"/>
          <w:iCs w:val="0"/>
          <w:caps w:val="0"/>
          <w:color w:val="2F2F2F"/>
          <w:spacing w:val="0"/>
          <w:sz w:val="25"/>
          <w:szCs w:val="25"/>
          <w:vertAlign w:val="baseline"/>
        </w:rPr>
        <w:t>指定地点）。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3.评审方式：</w:t>
      </w:r>
      <w:r>
        <w:rPr>
          <w:rFonts w:hint="eastAsia" w:ascii="楷体_GB2312" w:hAnsi="楷体_GB2312" w:eastAsia="楷体_GB2312" w:cs="楷体_GB2312"/>
          <w:b w:val="0"/>
          <w:bCs w:val="0"/>
          <w:i w:val="0"/>
          <w:iCs w:val="0"/>
          <w:caps w:val="0"/>
          <w:color w:val="2F2F2F"/>
          <w:spacing w:val="0"/>
          <w:sz w:val="25"/>
          <w:szCs w:val="25"/>
          <w:vertAlign w:val="baseline"/>
          <w:lang w:eastAsia="zh-CN"/>
        </w:rPr>
        <w:t>采用经评审的最低价法。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经评审的最低价法：是指投标（报价）文件满足采购文件资格性和符合性要求，将报价最低的投标（报价）供应商，作为预中标（成交）供应商的评审方法。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（二）售后服务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rPr>
        <w:t>1.免费质量保证期</w:t>
      </w:r>
      <w:r>
        <w:rPr>
          <w:rFonts w:hint="eastAsia" w:ascii="楷体_GB2312" w:hAnsi="楷体_GB2312" w:eastAsia="楷体_GB2312" w:cs="楷体_GB2312"/>
          <w:b w:val="0"/>
          <w:bCs w:val="0"/>
          <w:i w:val="0"/>
          <w:iCs w:val="0"/>
          <w:caps w:val="0"/>
          <w:color w:val="2F2F2F"/>
          <w:spacing w:val="0"/>
          <w:sz w:val="25"/>
          <w:szCs w:val="25"/>
          <w:vertAlign w:val="baseline"/>
          <w:lang w:eastAsia="zh-CN"/>
        </w:rPr>
        <w:t>：</w:t>
      </w: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 xml:space="preserve"> 3 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（三）付款方式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安装后，原服务器正常运行、不报错，30个工作日后支付合同总金额100%。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rPr>
      </w:pPr>
      <w:r>
        <w:rPr>
          <w:rFonts w:hint="eastAsia" w:ascii="楷体_GB2312" w:hAnsi="楷体_GB2312" w:eastAsia="楷体_GB2312" w:cs="楷体_GB2312"/>
          <w:b w:val="0"/>
          <w:bCs w:val="0"/>
          <w:i w:val="0"/>
          <w:iCs w:val="0"/>
          <w:caps w:val="0"/>
          <w:color w:val="2F2F2F"/>
          <w:spacing w:val="0"/>
          <w:sz w:val="25"/>
          <w:szCs w:val="25"/>
          <w:vertAlign w:val="baseline"/>
          <w:lang w:eastAsia="zh-CN"/>
        </w:rPr>
        <w:t>（四）</w:t>
      </w:r>
      <w:r>
        <w:rPr>
          <w:rFonts w:hint="eastAsia" w:ascii="楷体_GB2312" w:hAnsi="楷体_GB2312" w:eastAsia="楷体_GB2312" w:cs="楷体_GB2312"/>
          <w:b w:val="0"/>
          <w:bCs w:val="0"/>
          <w:i w:val="0"/>
          <w:iCs w:val="0"/>
          <w:caps w:val="0"/>
          <w:color w:val="2F2F2F"/>
          <w:spacing w:val="0"/>
          <w:sz w:val="25"/>
          <w:szCs w:val="25"/>
          <w:vertAlign w:val="baseline"/>
        </w:rPr>
        <w:t>验收方式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安装后，原服务正常运行、不报错，出具测试报告。</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eastAsia" w:eastAsia="仿宋_GB2312" w:cs="Times New Roman"/>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200"/>
        <w:jc w:val="left"/>
        <w:rPr>
          <w:rFonts w:hint="default" w:eastAsia="仿宋_GB2312" w:cs="Times New Roman"/>
          <w:szCs w:val="28"/>
          <w:lang w:val="en-US" w:eastAsia="zh-CN"/>
        </w:rPr>
      </w:pPr>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w:t>
      </w:r>
    </w:p>
    <w:p>
      <w:pPr>
        <w:pStyle w:val="2"/>
        <w:spacing w:before="0" w:after="0" w:line="500" w:lineRule="exact"/>
        <w:jc w:val="center"/>
        <w:rPr>
          <w:rFonts w:ascii="方正小标宋简体" w:hAnsi="华文中宋" w:eastAsia="方正小标宋简体"/>
          <w:b w:val="0"/>
          <w:szCs w:val="44"/>
        </w:rPr>
      </w:pPr>
      <w:r>
        <w:rPr>
          <w:rFonts w:hint="eastAsia" w:ascii="方正小标宋简体" w:hAnsi="华文中宋" w:eastAsia="方正小标宋简体"/>
          <w:b w:val="0"/>
          <w:szCs w:val="44"/>
        </w:rPr>
        <w:t>报价方须知</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lang w:val="en-US" w:eastAsia="zh-CN"/>
        </w:rPr>
      </w:pPr>
      <w:r>
        <w:rPr>
          <w:rFonts w:hint="eastAsia" w:ascii="黑体" w:hAnsi="黑体" w:eastAsia="黑体" w:cs="黑体"/>
          <w:lang w:val="en-US" w:eastAsia="zh-CN"/>
        </w:rPr>
        <w:t>一、报价书构成</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default"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（一）一般条件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1.符合《中华人民共和国政府采购法》第二十二条资格条件。（提供承诺函，加盖鲜章）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2.供应商成立时间不少于3年，且为非外资独资或外资控股企业。（提供书面声明，加盖鲜章）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3.近3年内没有受到过军队采购和地方省级以上政府采购处罚的记录。（提供查询记录或承诺函，加盖鲜章）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（二）保密协议（加盖鲜章），模板见附件。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（三）其他材料：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1.营业执照。（提供复印件并加盖鲜章）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2.法定代表人授权书。（含法定代表人、被授权人身份证复印件及联系方式，加盖鲜章)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lang w:val="en-US" w:eastAsia="zh-CN"/>
        </w:rPr>
      </w:pPr>
      <w:r>
        <w:rPr>
          <w:rFonts w:hint="eastAsia" w:ascii="黑体" w:hAnsi="黑体" w:eastAsia="黑体" w:cs="黑体"/>
          <w:lang w:val="en-US" w:eastAsia="zh-CN"/>
        </w:rPr>
        <w:t>二、报价书递交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报价文件时间：工作日2024年10月8日10时0分（北京时间）--2024年10月20日17时0分（北京时间）。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（一）报价文件必须工整、规范、统一、清晰，报价表须由经办人签字并加盖单位印章。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（二）报价文件必须在询价公告规定时间内，送达指定地点。逾期送达的，概不接受。</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（三）报价方不必缴纳报价保证金。</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（四）请仔细检查询价文件要求提交的相关证书的有效期和审核信息。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lang w:val="en-US" w:eastAsia="zh-CN"/>
        </w:rPr>
      </w:pPr>
      <w:r>
        <w:rPr>
          <w:rFonts w:hint="eastAsia" w:ascii="黑体" w:hAnsi="黑体" w:eastAsia="黑体" w:cs="黑体"/>
          <w:lang w:val="en-US" w:eastAsia="zh-CN"/>
        </w:rPr>
        <w:t>三、付款方式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本项目无预付款，服务结束且验收合格后，供应商提供全额发票进行报销支付。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lang w:val="en-US" w:eastAsia="zh-CN"/>
        </w:rPr>
      </w:pPr>
      <w:r>
        <w:rPr>
          <w:rFonts w:hint="eastAsia" w:ascii="黑体" w:hAnsi="黑体" w:eastAsia="黑体" w:cs="黑体"/>
          <w:lang w:val="en-US" w:eastAsia="zh-CN"/>
        </w:rPr>
        <w:t>四、其他事项</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1.采购机构不对询价文件或最终书面答复之外，报价供应商自行得出的推论、理解和结论负责。</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pPr>
      <w:r>
        <w:rPr>
          <w:rFonts w:hint="eastAsia" w:ascii="楷体_GB2312" w:hAnsi="楷体_GB2312" w:eastAsia="楷体_GB2312" w:cs="楷体_GB2312"/>
          <w:b w:val="0"/>
          <w:bCs w:val="0"/>
          <w:i w:val="0"/>
          <w:iCs w:val="0"/>
          <w:caps w:val="0"/>
          <w:color w:val="2F2F2F"/>
          <w:spacing w:val="0"/>
          <w:sz w:val="25"/>
          <w:szCs w:val="25"/>
          <w:vertAlign w:val="baseline"/>
          <w:lang w:val="en-US" w:eastAsia="zh-CN"/>
        </w:rPr>
        <w:t xml:space="preserve">2.报价供应商视为完全响应商务技术要求。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6"/>
        <w:textAlignment w:val="baseline"/>
        <w:rPr>
          <w:rFonts w:hint="eastAsia" w:ascii="楷体_GB2312" w:hAnsi="楷体_GB2312" w:eastAsia="楷体_GB2312" w:cs="楷体_GB2312"/>
          <w:b w:val="0"/>
          <w:bCs w:val="0"/>
          <w:i w:val="0"/>
          <w:iCs w:val="0"/>
          <w:caps w:val="0"/>
          <w:color w:val="2F2F2F"/>
          <w:spacing w:val="0"/>
          <w:sz w:val="25"/>
          <w:szCs w:val="25"/>
          <w:vertAlign w:val="baseline"/>
          <w:lang w:val="en-US" w:eastAsia="zh-CN"/>
        </w:rPr>
        <w:sectPr>
          <w:footerReference r:id="rId10" w:type="first"/>
          <w:headerReference r:id="rId6" w:type="default"/>
          <w:footerReference r:id="rId8" w:type="default"/>
          <w:headerReference r:id="rId7" w:type="even"/>
          <w:footerReference r:id="rId9" w:type="even"/>
          <w:pgSz w:w="11906" w:h="16838"/>
          <w:pgMar w:top="1418" w:right="1134" w:bottom="1134" w:left="1418" w:header="1077" w:footer="1020" w:gutter="0"/>
          <w:pgNumType w:fmt="decimal" w:start="1"/>
          <w:cols w:space="720" w:num="1"/>
          <w:titlePg/>
          <w:docGrid w:type="linesAndChars" w:linePitch="396" w:charSpace="-1260"/>
        </w:sectPr>
      </w:pPr>
    </w:p>
    <w:p>
      <w:pPr>
        <w:jc w:val="left"/>
        <w:rPr>
          <w:rFonts w:hint="eastAsia" w:ascii="黑体" w:hAnsi="宋体" w:eastAsia="黑体"/>
          <w:sz w:val="32"/>
          <w:szCs w:val="28"/>
          <w:lang w:eastAsia="zh-CN"/>
        </w:rPr>
      </w:pPr>
      <w:r>
        <w:rPr>
          <w:rFonts w:hint="eastAsia" w:ascii="宋体" w:hAnsi="宋体"/>
          <w:kern w:val="0"/>
          <w:sz w:val="32"/>
          <w:szCs w:val="28"/>
        </w:rPr>
        <mc:AlternateContent>
          <mc:Choice Requires="wps">
            <w:drawing>
              <wp:anchor distT="0" distB="0" distL="114300" distR="114300" simplePos="0" relativeHeight="251665408" behindDoc="0" locked="0" layoutInCell="1" allowOverlap="1">
                <wp:simplePos x="0" y="0"/>
                <wp:positionH relativeFrom="column">
                  <wp:posOffset>4938395</wp:posOffset>
                </wp:positionH>
                <wp:positionV relativeFrom="paragraph">
                  <wp:posOffset>185420</wp:posOffset>
                </wp:positionV>
                <wp:extent cx="45085" cy="78740"/>
                <wp:effectExtent l="0" t="0" r="12065" b="16510"/>
                <wp:wrapNone/>
                <wp:docPr id="7" name="矩形 7"/>
                <wp:cNvGraphicFramePr/>
                <a:graphic xmlns:a="http://schemas.openxmlformats.org/drawingml/2006/main">
                  <a:graphicData uri="http://schemas.microsoft.com/office/word/2010/wordprocessingShape">
                    <wps:wsp>
                      <wps:cNvSpPr/>
                      <wps:spPr>
                        <a:xfrm>
                          <a:off x="0" y="0"/>
                          <a:ext cx="45085" cy="78740"/>
                        </a:xfrm>
                        <a:prstGeom prst="rect">
                          <a:avLst/>
                        </a:prstGeom>
                        <a:solidFill>
                          <a:srgbClr val="FFFFFF"/>
                        </a:solidFill>
                        <a:ln>
                          <a:noFill/>
                        </a:ln>
                      </wps:spPr>
                      <wps:txbx>
                        <w:txbxContent>
                          <w:p>
                            <w:pPr>
                              <w:jc w:val="center"/>
                              <w:rPr>
                                <w:rFonts w:ascii="方正舒体" w:eastAsia="方正舒体"/>
                                <w:b/>
                                <w:sz w:val="36"/>
                                <w:szCs w:val="28"/>
                              </w:rPr>
                            </w:pPr>
                          </w:p>
                        </w:txbxContent>
                      </wps:txbx>
                      <wps:bodyPr upright="1"/>
                    </wps:wsp>
                  </a:graphicData>
                </a:graphic>
              </wp:anchor>
            </w:drawing>
          </mc:Choice>
          <mc:Fallback>
            <w:pict>
              <v:rect id="_x0000_s1026" o:spid="_x0000_s1026" o:spt="1" style="position:absolute;left:0pt;margin-left:388.85pt;margin-top:14.6pt;height:6.2pt;width:3.55pt;z-index:251665408;mso-width-relative:page;mso-height-relative:page;" fillcolor="#FFFFFF" filled="t" stroked="f" coordsize="21600,21600" o:gfxdata="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erlY1wAAAAkBAAAPAAAAAAAAAAEAIAAAACIAAABkcnMvZG93bnJldi54bWxQSwECFAAUAAAA&#10;CACHTuJAJ9ncebYBAABnAwAADgAAAAAAAAABACAAAAAmAQAAZHJzL2Uyb0RvYy54bWxQSwUGAAAA&#10;AAYABgBZAQAATgUAAAAA&#10;">
                <v:fill on="t" focussize="0,0"/>
                <v:stroke on="f"/>
                <v:imagedata o:title=""/>
                <o:lock v:ext="edit" aspectratio="f"/>
                <v:textbox>
                  <w:txbxContent>
                    <w:p>
                      <w:pPr>
                        <w:jc w:val="center"/>
                        <w:rPr>
                          <w:rFonts w:ascii="方正舒体" w:eastAsia="方正舒体"/>
                          <w:b/>
                          <w:sz w:val="36"/>
                          <w:szCs w:val="28"/>
                        </w:rPr>
                      </w:pPr>
                    </w:p>
                  </w:txbxContent>
                </v:textbox>
              </v:rect>
            </w:pict>
          </mc:Fallback>
        </mc:AlternateContent>
      </w:r>
      <w:r>
        <w:rPr>
          <w:rFonts w:hint="eastAsia" w:ascii="宋体" w:hAnsi="宋体"/>
          <w:kern w:val="0"/>
          <w:sz w:val="32"/>
          <w:szCs w:val="28"/>
        </w:rPr>
        <mc:AlternateContent>
          <mc:Choice Requires="wps">
            <w:drawing>
              <wp:anchor distT="0" distB="0" distL="114300" distR="114300" simplePos="0" relativeHeight="251666432" behindDoc="0" locked="0" layoutInCell="1" allowOverlap="1">
                <wp:simplePos x="0" y="0"/>
                <wp:positionH relativeFrom="column">
                  <wp:posOffset>5288280</wp:posOffset>
                </wp:positionH>
                <wp:positionV relativeFrom="paragraph">
                  <wp:posOffset>264160</wp:posOffset>
                </wp:positionV>
                <wp:extent cx="59690" cy="45085"/>
                <wp:effectExtent l="0" t="0" r="0" b="0"/>
                <wp:wrapNone/>
                <wp:docPr id="8" name="矩形 8"/>
                <wp:cNvGraphicFramePr/>
                <a:graphic xmlns:a="http://schemas.openxmlformats.org/drawingml/2006/main">
                  <a:graphicData uri="http://schemas.microsoft.com/office/word/2010/wordprocessingShape">
                    <wps:wsp>
                      <wps:cNvSpPr/>
                      <wps:spPr>
                        <a:xfrm flipV="1">
                          <a:off x="0" y="0"/>
                          <a:ext cx="59690" cy="45085"/>
                        </a:xfrm>
                        <a:prstGeom prst="rect">
                          <a:avLst/>
                        </a:prstGeom>
                        <a:noFill/>
                        <a:ln>
                          <a:noFill/>
                        </a:ln>
                      </wps:spPr>
                      <wps:txbx>
                        <w:txbxContent>
                          <w:p>
                            <w:pPr>
                              <w:jc w:val="center"/>
                              <w:rPr>
                                <w:b/>
                              </w:rPr>
                            </w:pPr>
                          </w:p>
                        </w:txbxContent>
                      </wps:txbx>
                      <wps:bodyPr upright="1"/>
                    </wps:wsp>
                  </a:graphicData>
                </a:graphic>
              </wp:anchor>
            </w:drawing>
          </mc:Choice>
          <mc:Fallback>
            <w:pict>
              <v:rect id="_x0000_s1026" o:spid="_x0000_s1026" o:spt="1" style="position:absolute;left:0pt;flip:y;margin-left:416.4pt;margin-top:20.8pt;height:3.55pt;width:4.7pt;z-index:251666432;mso-width-relative:page;mso-height-relative:page;" filled="f" stroked="f" coordsize="21600,21600" o:gfxdata="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eAq9U1gAAAAkBAAAP&#10;AAAAAAAAAAEAIAAAACIAAABkcnMvZG93bnJldi54bWxQSwECFAAUAAAACACHTuJAIychqKgBAABI&#10;AwAADgAAAAAAAAABACAAAAAlAQAAZHJzL2Uyb0RvYy54bWxQSwUGAAAAAAYABgBZAQAAPwUAAAAA&#10;">
                <v:fill on="f" focussize="0,0"/>
                <v:stroke on="f"/>
                <v:imagedata o:title=""/>
                <o:lock v:ext="edit" aspectratio="f"/>
                <v:textbox>
                  <w:txbxContent>
                    <w:p>
                      <w:pPr>
                        <w:jc w:val="center"/>
                        <w:rPr>
                          <w:b/>
                        </w:rPr>
                      </w:pPr>
                    </w:p>
                  </w:txbxContent>
                </v:textbox>
              </v:rect>
            </w:pict>
          </mc:Fallback>
        </mc:AlternateContent>
      </w:r>
      <w:r>
        <w:rPr>
          <w:rFonts w:hint="eastAsia" w:ascii="黑体" w:hAnsi="宋体" w:eastAsia="黑体"/>
          <w:sz w:val="32"/>
          <w:szCs w:val="28"/>
        </w:rPr>
        <w:t>附件一</w:t>
      </w:r>
    </w:p>
    <w:tbl>
      <w:tblPr>
        <w:tblStyle w:val="20"/>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6"/>
        <w:gridCol w:w="1049"/>
        <w:gridCol w:w="87"/>
        <w:gridCol w:w="1026"/>
        <w:gridCol w:w="1332"/>
        <w:gridCol w:w="1575"/>
        <w:gridCol w:w="1386"/>
        <w:gridCol w:w="203"/>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single"/>
              </w:rPr>
            </w:pPr>
            <w:r>
              <w:rPr>
                <w:rStyle w:val="44"/>
                <w:rFonts w:hint="eastAsia"/>
                <w:sz w:val="44"/>
                <w:szCs w:val="44"/>
                <w:u w:val="none"/>
                <w:lang w:val="en-US" w:eastAsia="zh-CN" w:bidi="ar"/>
              </w:rPr>
              <w:t>服务器内存条</w:t>
            </w:r>
            <w:r>
              <w:rPr>
                <w:rStyle w:val="44"/>
                <w:sz w:val="44"/>
                <w:szCs w:val="44"/>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53"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95"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9"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7"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单位：</w:t>
            </w:r>
            <w:r>
              <w:rPr>
                <w:rFonts w:hint="eastAsia" w:ascii="宋体" w:hAnsi="宋体" w:eastAsia="宋体" w:cs="宋体"/>
                <w:i w:val="0"/>
                <w:iCs w:val="0"/>
                <w:color w:val="000000"/>
                <w:kern w:val="0"/>
                <w:sz w:val="24"/>
                <w:szCs w:val="24"/>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w:t>
            </w: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rPr>
            </w:pPr>
            <w:r>
              <w:rPr>
                <w:rFonts w:hint="eastAsia" w:cs="Times New Roman" w:eastAsiaTheme="minorEastAsia"/>
                <w:sz w:val="21"/>
                <w:szCs w:val="21"/>
                <w:lang w:val="en-US" w:eastAsia="zh-CN"/>
              </w:rPr>
              <w:t>服务器内存条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78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753"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7"/>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9"/>
              <w:jc w:val="center"/>
              <w:rPr>
                <w:rFonts w:hint="eastAsia"/>
                <w:lang w:val="en-US" w:eastAsia="zh-CN"/>
              </w:rPr>
            </w:pPr>
            <w:r>
              <w:rPr>
                <w:rFonts w:hint="eastAsia"/>
                <w:sz w:val="24"/>
                <w:szCs w:val="22"/>
                <w:lang w:val="en-US" w:eastAsia="zh-CN"/>
              </w:rPr>
              <w:t>（签字或盖章）</w:t>
            </w:r>
          </w:p>
        </w:tc>
        <w:tc>
          <w:tcPr>
            <w:tcW w:w="3827" w:type="pct"/>
            <w:gridSpan w:val="7"/>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pStyle w:val="2"/>
        <w:rPr>
          <w:color w:val="FF0000"/>
        </w:rPr>
      </w:pPr>
    </w:p>
    <w:p>
      <w:pPr>
        <w:pStyle w:val="11"/>
        <w:spacing w:line="440" w:lineRule="exact"/>
        <w:ind w:firstLine="0" w:firstLineChars="0"/>
        <w:rPr>
          <w:rFonts w:ascii="黑体" w:hAnsi="宋体" w:eastAsia="黑体"/>
          <w:sz w:val="32"/>
          <w:szCs w:val="28"/>
        </w:rPr>
      </w:pPr>
    </w:p>
    <w:p>
      <w:pPr>
        <w:spacing w:line="560" w:lineRule="exact"/>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二</w:t>
      </w:r>
    </w:p>
    <w:p>
      <w:pPr>
        <w:spacing w:line="560" w:lineRule="exact"/>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rPr>
        <w:t>营业执照</w:t>
      </w:r>
      <w:r>
        <w:rPr>
          <w:rFonts w:hint="eastAsia" w:ascii="方正小标宋简体" w:hAnsi="华文中宋" w:eastAsia="方正小标宋简体"/>
          <w:sz w:val="44"/>
          <w:szCs w:val="44"/>
          <w:lang w:eastAsia="zh-CN"/>
        </w:rPr>
        <w:t>复印件（盖章）</w:t>
      </w:r>
    </w:p>
    <w:p>
      <w:pPr>
        <w:spacing w:line="560" w:lineRule="exact"/>
        <w:rPr>
          <w:rFonts w:ascii="华文中宋" w:hAnsi="华文中宋" w:eastAsia="华文中宋"/>
          <w:sz w:val="44"/>
          <w:szCs w:val="44"/>
        </w:rPr>
      </w:pPr>
      <w:r>
        <w:rPr>
          <w:rFonts w:ascii="华文中宋" w:hAnsi="华文中宋" w:eastAsia="华文中宋"/>
          <w:sz w:val="44"/>
          <w:szCs w:val="44"/>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295275</wp:posOffset>
                </wp:positionV>
                <wp:extent cx="5568950" cy="7221855"/>
                <wp:effectExtent l="5080" t="4445" r="7620" b="12700"/>
                <wp:wrapNone/>
                <wp:docPr id="9" name="文本框 9"/>
                <wp:cNvGraphicFramePr/>
                <a:graphic xmlns:a="http://schemas.openxmlformats.org/drawingml/2006/main">
                  <a:graphicData uri="http://schemas.microsoft.com/office/word/2010/wordprocessingShape">
                    <wps:wsp>
                      <wps:cNvSpPr txBox="1"/>
                      <wps:spPr>
                        <a:xfrm>
                          <a:off x="0" y="0"/>
                          <a:ext cx="5568950" cy="722185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4.55pt;margin-top:23.25pt;height:568.65pt;width:438.5pt;z-index:251667456;mso-width-relative:page;mso-height-relative:page;" fillcolor="#FFFFFF" filled="t" stroked="t" coordsize="21600,21600" o:gfxdata="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inPtHZAAAACgEAAA8AAAAAAAAAAQAgAAAA&#10;IgAAAGRycy9kb3ducmV2LnhtbFBLAQIUABQAAAAIAIdO4kCnaOzSCgIAADcEAAAOAAAAAAAAAAEA&#10;IAAAACgBAABkcnMvZTJvRG9jLnhtbFBLBQYAAAAABgAGAFkBAACkBQAAAAA=&#10;">
                <v:fill on="t" focussize="0,0"/>
                <v:stroke color="#000000" joinstyle="miter"/>
                <v:imagedata o:title=""/>
                <o:lock v:ext="edit" aspectratio="f"/>
                <v:textbox>
                  <w:txbxContent>
                    <w:p/>
                  </w:txbxContent>
                </v:textbox>
              </v:shape>
            </w:pict>
          </mc:Fallback>
        </mc:AlternateContent>
      </w: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pStyle w:val="11"/>
        <w:spacing w:line="440" w:lineRule="exact"/>
        <w:ind w:firstLine="0" w:firstLineChars="0"/>
      </w:pPr>
      <w:r>
        <w:br w:type="page"/>
      </w:r>
    </w:p>
    <w:p>
      <w:pPr>
        <w:pStyle w:val="11"/>
        <w:spacing w:line="440" w:lineRule="exact"/>
        <w:ind w:firstLine="0" w:firstLineChars="0"/>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三</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国家秘密载体印制资质乙级以上（含）</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资质证明文件</w:t>
      </w:r>
    </w:p>
    <w:p>
      <w:pPr>
        <w:spacing w:line="560" w:lineRule="exact"/>
        <w:rPr>
          <w:rFonts w:ascii="华文中宋" w:hAnsi="华文中宋" w:eastAsia="华文中宋"/>
          <w:sz w:val="44"/>
          <w:szCs w:val="44"/>
        </w:rPr>
      </w:pPr>
      <w:r>
        <w:rPr>
          <w:rFonts w:ascii="华文中宋" w:hAnsi="华文中宋" w:eastAsia="华文中宋"/>
          <w:sz w:val="44"/>
          <w:szCs w:val="44"/>
        </w:rPr>
        <mc:AlternateContent>
          <mc:Choice Requires="wps">
            <w:drawing>
              <wp:anchor distT="0" distB="0" distL="114300" distR="114300" simplePos="0" relativeHeight="251671552" behindDoc="0" locked="0" layoutInCell="1" allowOverlap="1">
                <wp:simplePos x="0" y="0"/>
                <wp:positionH relativeFrom="column">
                  <wp:posOffset>184785</wp:posOffset>
                </wp:positionH>
                <wp:positionV relativeFrom="paragraph">
                  <wp:posOffset>295275</wp:posOffset>
                </wp:positionV>
                <wp:extent cx="5568950" cy="7221855"/>
                <wp:effectExtent l="5080" t="4445" r="7620" b="12700"/>
                <wp:wrapNone/>
                <wp:docPr id="10" name="文本框 10"/>
                <wp:cNvGraphicFramePr/>
                <a:graphic xmlns:a="http://schemas.openxmlformats.org/drawingml/2006/main">
                  <a:graphicData uri="http://schemas.microsoft.com/office/word/2010/wordprocessingShape">
                    <wps:wsp>
                      <wps:cNvSpPr txBox="1"/>
                      <wps:spPr>
                        <a:xfrm>
                          <a:off x="0" y="0"/>
                          <a:ext cx="5568950" cy="722185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4.55pt;margin-top:23.25pt;height:568.65pt;width:438.5pt;z-index:251671552;mso-width-relative:page;mso-height-relative:page;" fillcolor="#FFFFFF" filled="t" stroked="t" coordsize="21600,21600" o:gfxdata="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pz7R2QAAAAoBAAAPAAAAAAAAAAEAIAAA&#10;ACIAAABkcnMvZG93bnJldi54bWxQSwECFAAUAAAACACHTuJAUpob8QsCAAA5BAAADgAAAAAAAAAB&#10;ACAAAAAoAQAAZHJzL2Uyb0RvYy54bWxQSwUGAAAAAAYABgBZAQAApQUAAAAA&#10;">
                <v:fill on="t" focussize="0,0"/>
                <v:stroke color="#000000" joinstyle="miter"/>
                <v:imagedata o:title=""/>
                <o:lock v:ext="edit" aspectratio="f"/>
                <v:textbox>
                  <w:txbxContent>
                    <w:p/>
                  </w:txbxContent>
                </v:textbox>
              </v:shape>
            </w:pict>
          </mc:Fallback>
        </mc:AlternateContent>
      </w: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spacing w:line="560" w:lineRule="exact"/>
        <w:rPr>
          <w:rFonts w:ascii="华文中宋" w:hAnsi="华文中宋" w:eastAsia="华文中宋"/>
          <w:sz w:val="44"/>
          <w:szCs w:val="44"/>
        </w:rPr>
      </w:pPr>
    </w:p>
    <w:p>
      <w:pPr>
        <w:pStyle w:val="11"/>
        <w:spacing w:line="440" w:lineRule="exact"/>
        <w:ind w:firstLine="0" w:firstLineChars="0"/>
      </w:pPr>
      <w:r>
        <w:br w:type="page"/>
      </w:r>
    </w:p>
    <w:p>
      <w:pPr>
        <w:spacing w:line="560" w:lineRule="exact"/>
        <w:ind w:right="548"/>
        <w:jc w:val="left"/>
        <w:rPr>
          <w:rFonts w:hint="eastAsia" w:ascii="宋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四</w:t>
      </w:r>
    </w:p>
    <w:p>
      <w:pPr>
        <w:pStyle w:val="11"/>
        <w:spacing w:line="440" w:lineRule="exact"/>
        <w:ind w:firstLine="0" w:firstLineChars="0"/>
        <w:jc w:val="center"/>
        <w:rPr>
          <w:rFonts w:ascii="方正小标宋简体" w:hAnsi="华文中宋" w:eastAsia="方正小标宋简体"/>
          <w:sz w:val="44"/>
          <w:szCs w:val="44"/>
        </w:rPr>
      </w:pPr>
    </w:p>
    <w:p>
      <w:pPr>
        <w:pStyle w:val="11"/>
        <w:spacing w:line="440" w:lineRule="exact"/>
        <w:ind w:firstLine="0" w:firstLineChars="0"/>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法定代表人资格证明书</w:t>
      </w:r>
    </w:p>
    <w:p>
      <w:pPr>
        <w:rPr>
          <w:rFonts w:ascii="黑体" w:hAnsi="黑体" w:eastAsia="黑体" w:cs="黑体"/>
          <w:bCs/>
          <w:sz w:val="36"/>
          <w:szCs w:val="36"/>
        </w:rPr>
      </w:pPr>
    </w:p>
    <w:p>
      <w:pPr>
        <w:ind w:firstLine="548"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pPr>
        <w:ind w:firstLine="548" w:firstLineChars="200"/>
        <w:rPr>
          <w:bCs/>
          <w:sz w:val="28"/>
          <w:szCs w:val="28"/>
        </w:rPr>
      </w:pPr>
    </w:p>
    <w:p>
      <w:pPr>
        <w:ind w:firstLine="548" w:firstLineChars="200"/>
        <w:rPr>
          <w:bCs/>
          <w:sz w:val="28"/>
          <w:szCs w:val="28"/>
        </w:rPr>
      </w:pPr>
      <w:r>
        <w:rPr>
          <w:rFonts w:hint="eastAsia"/>
          <w:bCs/>
          <w:sz w:val="28"/>
          <w:szCs w:val="28"/>
        </w:rPr>
        <w:t>特此证明</w:t>
      </w:r>
    </w:p>
    <w:p>
      <w:pPr>
        <w:rPr>
          <w:bCs/>
          <w:sz w:val="28"/>
          <w:szCs w:val="28"/>
        </w:rPr>
      </w:pPr>
      <w:r>
        <w:rPr>
          <w:bCs/>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75565</wp:posOffset>
                </wp:positionV>
                <wp:extent cx="2190115" cy="1125855"/>
                <wp:effectExtent l="4445" t="4445" r="15240" b="1270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63360;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KFY1QJ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r>
        <w:rPr>
          <w:bCs/>
          <w:sz w:val="28"/>
          <w:szCs w:val="28"/>
        </w:rPr>
        <mc:AlternateContent>
          <mc:Choice Requires="wps">
            <w:drawing>
              <wp:anchor distT="0" distB="0" distL="114300" distR="114300" simplePos="0" relativeHeight="251664384" behindDoc="0" locked="0" layoutInCell="1" allowOverlap="1">
                <wp:simplePos x="0" y="0"/>
                <wp:positionH relativeFrom="column">
                  <wp:posOffset>2898775</wp:posOffset>
                </wp:positionH>
                <wp:positionV relativeFrom="paragraph">
                  <wp:posOffset>60325</wp:posOffset>
                </wp:positionV>
                <wp:extent cx="2182495" cy="1125855"/>
                <wp:effectExtent l="4445" t="4445" r="22860" b="1270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4.75pt;height:88.65pt;width:171.85pt;z-index:251664384;v-text-anchor:middle;mso-width-relative:page;mso-height-relative:page;" fillcolor="#FFFFFF" filled="t" stroked="t" coordsize="21600,21600" o:gfxdata="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nHUhb1gAAAAkBAAAPAAAA&#10;AAAAAAEAIAAAACIAAABkcnMvZG93bnJldi54bWxQSwECFAAUAAAACACHTuJA+qi0nFACAACkBAAA&#10;DgAAAAAAAAABACAAAAAlAQAAZHJzL2Uyb0RvYy54bWxQSwUGAAAAAAYABgBZAQAA5w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ind w:firstLine="411" w:firstLineChars="150"/>
        <w:rPr>
          <w:bCs/>
          <w:sz w:val="28"/>
          <w:szCs w:val="28"/>
        </w:rPr>
      </w:pPr>
      <w:r>
        <w:rPr>
          <w:rFonts w:hint="eastAsia"/>
          <w:bCs/>
          <w:sz w:val="28"/>
          <w:szCs w:val="28"/>
        </w:rPr>
        <w:t>身份证关键信息应当清晰可辨，否则视为无效报价。</w:t>
      </w:r>
    </w:p>
    <w:p>
      <w:pPr>
        <w:ind w:firstLine="4795" w:firstLineChars="1750"/>
        <w:rPr>
          <w:bCs/>
          <w:sz w:val="28"/>
          <w:szCs w:val="28"/>
        </w:rPr>
      </w:pPr>
    </w:p>
    <w:p>
      <w:pPr>
        <w:ind w:firstLine="4795" w:firstLineChars="1750"/>
        <w:rPr>
          <w:bCs/>
          <w:sz w:val="28"/>
          <w:szCs w:val="28"/>
        </w:rPr>
      </w:pPr>
    </w:p>
    <w:p>
      <w:pPr>
        <w:rPr>
          <w:bCs/>
          <w:sz w:val="28"/>
          <w:szCs w:val="28"/>
        </w:rPr>
      </w:pPr>
    </w:p>
    <w:p>
      <w:pPr>
        <w:wordWrap w:val="0"/>
        <w:spacing w:line="360" w:lineRule="auto"/>
        <w:ind w:right="1096"/>
        <w:jc w:val="right"/>
        <w:rPr>
          <w:bCs/>
          <w:sz w:val="28"/>
          <w:szCs w:val="28"/>
        </w:rPr>
      </w:pPr>
      <w:r>
        <w:rPr>
          <w:rFonts w:hint="eastAsia"/>
          <w:bCs/>
          <w:sz w:val="28"/>
          <w:szCs w:val="28"/>
        </w:rPr>
        <w:t xml:space="preserve">报价供应商全称：（盖章） </w:t>
      </w:r>
    </w:p>
    <w:p>
      <w:pPr>
        <w:spacing w:line="560" w:lineRule="exact"/>
        <w:ind w:firstLine="4932" w:firstLineChars="1800"/>
        <w:rPr>
          <w:sz w:val="28"/>
          <w:szCs w:val="28"/>
        </w:rPr>
      </w:pPr>
      <w:r>
        <w:rPr>
          <w:sz w:val="28"/>
          <w:szCs w:val="28"/>
        </w:rPr>
        <w:t>法定代表人：（签字或盖</w:t>
      </w:r>
      <w:r>
        <w:rPr>
          <w:rFonts w:hint="eastAsia"/>
          <w:sz w:val="28"/>
          <w:szCs w:val="28"/>
        </w:rPr>
        <w:t>章</w:t>
      </w:r>
      <w:r>
        <w:rPr>
          <w:sz w:val="28"/>
          <w:szCs w:val="28"/>
        </w:rPr>
        <w:t>）</w:t>
      </w:r>
    </w:p>
    <w:p>
      <w:pPr>
        <w:wordWrap w:val="0"/>
        <w:spacing w:line="360" w:lineRule="auto"/>
        <w:ind w:right="1120" w:firstLine="548" w:firstLineChars="200"/>
        <w:jc w:val="right"/>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11"/>
        <w:spacing w:line="440" w:lineRule="exact"/>
        <w:ind w:firstLine="0" w:firstLineChars="0"/>
        <w:jc w:val="right"/>
        <w:rPr>
          <w:rFonts w:ascii="方正小标宋简体" w:hAnsi="华文中宋" w:eastAsia="方正小标宋简体"/>
          <w:sz w:val="44"/>
          <w:szCs w:val="44"/>
        </w:rPr>
      </w:pPr>
    </w:p>
    <w:p>
      <w:pPr>
        <w:pStyle w:val="11"/>
        <w:spacing w:line="440" w:lineRule="exact"/>
        <w:ind w:firstLine="0" w:firstLineChars="0"/>
        <w:rPr>
          <w:b/>
          <w:kern w:val="44"/>
          <w:sz w:val="44"/>
        </w:rPr>
      </w:pPr>
      <w:r>
        <w:br w:type="page"/>
      </w:r>
      <w:r>
        <w:rPr>
          <w:rFonts w:hint="eastAsia" w:ascii="宋体" w:hAnsi="宋体"/>
          <w:kern w:val="0"/>
          <w:sz w:val="32"/>
          <w:szCs w:val="28"/>
        </w:rPr>
        <mc:AlternateContent>
          <mc:Choice Requires="wps">
            <w:drawing>
              <wp:anchor distT="0" distB="0" distL="114300" distR="114300" simplePos="0" relativeHeight="251661312" behindDoc="0" locked="0" layoutInCell="1" allowOverlap="1">
                <wp:simplePos x="0" y="0"/>
                <wp:positionH relativeFrom="column">
                  <wp:posOffset>4938395</wp:posOffset>
                </wp:positionH>
                <wp:positionV relativeFrom="paragraph">
                  <wp:posOffset>185420</wp:posOffset>
                </wp:positionV>
                <wp:extent cx="45085" cy="78740"/>
                <wp:effectExtent l="0" t="0" r="12065" b="16510"/>
                <wp:wrapNone/>
                <wp:docPr id="12" name="矩形 12"/>
                <wp:cNvGraphicFramePr/>
                <a:graphic xmlns:a="http://schemas.openxmlformats.org/drawingml/2006/main">
                  <a:graphicData uri="http://schemas.microsoft.com/office/word/2010/wordprocessingShape">
                    <wps:wsp>
                      <wps:cNvSpPr/>
                      <wps:spPr>
                        <a:xfrm>
                          <a:off x="0" y="0"/>
                          <a:ext cx="45085" cy="78740"/>
                        </a:xfrm>
                        <a:prstGeom prst="rect">
                          <a:avLst/>
                        </a:prstGeom>
                        <a:solidFill>
                          <a:srgbClr val="FFFFFF"/>
                        </a:solidFill>
                        <a:ln>
                          <a:noFill/>
                        </a:ln>
                      </wps:spPr>
                      <wps:txbx>
                        <w:txbxContent>
                          <w:p>
                            <w:pPr>
                              <w:jc w:val="center"/>
                              <w:rPr>
                                <w:rFonts w:ascii="方正舒体" w:eastAsia="方正舒体"/>
                                <w:b/>
                                <w:sz w:val="36"/>
                                <w:szCs w:val="28"/>
                              </w:rPr>
                            </w:pPr>
                          </w:p>
                        </w:txbxContent>
                      </wps:txbx>
                      <wps:bodyPr upright="1"/>
                    </wps:wsp>
                  </a:graphicData>
                </a:graphic>
              </wp:anchor>
            </w:drawing>
          </mc:Choice>
          <mc:Fallback>
            <w:pict>
              <v:rect id="_x0000_s1026" o:spid="_x0000_s1026" o:spt="1" style="position:absolute;left:0pt;margin-left:388.85pt;margin-top:14.6pt;height:6.2pt;width:3.55pt;z-index:251661312;mso-width-relative:page;mso-height-relative:page;" fillcolor="#FFFFFF" filled="t" stroked="f" coordsize="21600,21600" o:gfxdata="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EerlY1wAAAAkBAAAPAAAAAAAAAAEAIAAAACIAAABkcnMvZG93bnJldi54bWxQSwECFAAUAAAA&#10;CACHTuJA350qXbYBAABpAwAADgAAAAAAAAABACAAAAAmAQAAZHJzL2Uyb0RvYy54bWxQSwUGAAAA&#10;AAYABgBZAQAATgUAAAAA&#10;">
                <v:fill on="t" focussize="0,0"/>
                <v:stroke on="f"/>
                <v:imagedata o:title=""/>
                <o:lock v:ext="edit" aspectratio="f"/>
                <v:textbox>
                  <w:txbxContent>
                    <w:p>
                      <w:pPr>
                        <w:jc w:val="center"/>
                        <w:rPr>
                          <w:rFonts w:ascii="方正舒体" w:eastAsia="方正舒体"/>
                          <w:b/>
                          <w:sz w:val="36"/>
                          <w:szCs w:val="28"/>
                        </w:rPr>
                      </w:pPr>
                    </w:p>
                  </w:txbxContent>
                </v:textbox>
              </v:rect>
            </w:pict>
          </mc:Fallback>
        </mc:AlternateContent>
      </w:r>
      <w:r>
        <w:rPr>
          <w:rFonts w:hint="eastAsia" w:ascii="宋体" w:hAnsi="宋体"/>
          <w:kern w:val="0"/>
          <w:sz w:val="32"/>
          <w:szCs w:val="28"/>
        </w:rPr>
        <mc:AlternateContent>
          <mc:Choice Requires="wps">
            <w:drawing>
              <wp:anchor distT="0" distB="0" distL="114300" distR="114300" simplePos="0" relativeHeight="251662336" behindDoc="0" locked="0" layoutInCell="1" allowOverlap="1">
                <wp:simplePos x="0" y="0"/>
                <wp:positionH relativeFrom="column">
                  <wp:posOffset>5288280</wp:posOffset>
                </wp:positionH>
                <wp:positionV relativeFrom="paragraph">
                  <wp:posOffset>264160</wp:posOffset>
                </wp:positionV>
                <wp:extent cx="59690" cy="45085"/>
                <wp:effectExtent l="0" t="0" r="0" b="0"/>
                <wp:wrapNone/>
                <wp:docPr id="14" name="矩形 14"/>
                <wp:cNvGraphicFramePr/>
                <a:graphic xmlns:a="http://schemas.openxmlformats.org/drawingml/2006/main">
                  <a:graphicData uri="http://schemas.microsoft.com/office/word/2010/wordprocessingShape">
                    <wps:wsp>
                      <wps:cNvSpPr/>
                      <wps:spPr>
                        <a:xfrm flipV="1">
                          <a:off x="0" y="0"/>
                          <a:ext cx="59690" cy="45085"/>
                        </a:xfrm>
                        <a:prstGeom prst="rect">
                          <a:avLst/>
                        </a:prstGeom>
                        <a:noFill/>
                        <a:ln>
                          <a:noFill/>
                        </a:ln>
                      </wps:spPr>
                      <wps:txbx>
                        <w:txbxContent>
                          <w:p>
                            <w:pPr>
                              <w:jc w:val="center"/>
                              <w:rPr>
                                <w:b/>
                              </w:rPr>
                            </w:pPr>
                          </w:p>
                        </w:txbxContent>
                      </wps:txbx>
                      <wps:bodyPr upright="1"/>
                    </wps:wsp>
                  </a:graphicData>
                </a:graphic>
              </wp:anchor>
            </w:drawing>
          </mc:Choice>
          <mc:Fallback>
            <w:pict>
              <v:rect id="_x0000_s1026" o:spid="_x0000_s1026" o:spt="1" style="position:absolute;left:0pt;flip:y;margin-left:416.4pt;margin-top:20.8pt;height:3.55pt;width:4.7pt;z-index:251662336;mso-width-relative:page;mso-height-relative:page;" filled="f" stroked="f" coordsize="21600,21600" o:gfxdata="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gKvVNYAAAAJAQAA&#10;DwAAAAAAAAABACAAAAAiAAAAZHJzL2Rvd25yZXYueG1sUEsBAhQAFAAAAAgAh07iQFZaptWpAQAA&#10;SgMAAA4AAAAAAAAAAQAgAAAAJQEAAGRycy9lMm9Eb2MueG1sUEsFBgAAAAAGAAYAWQEAAEAFAAAA&#10;AA==&#10;">
                <v:fill on="f" focussize="0,0"/>
                <v:stroke on="f"/>
                <v:imagedata o:title=""/>
                <o:lock v:ext="edit" aspectratio="f"/>
                <v:textbox>
                  <w:txbxContent>
                    <w:p>
                      <w:pPr>
                        <w:jc w:val="center"/>
                        <w:rPr>
                          <w:b/>
                        </w:rPr>
                      </w:pPr>
                    </w:p>
                  </w:txbxContent>
                </v:textbox>
              </v:rect>
            </w:pict>
          </mc:Fallback>
        </mc:AlternateContent>
      </w:r>
    </w:p>
    <w:p>
      <w:pPr>
        <w:spacing w:line="560" w:lineRule="exact"/>
        <w:ind w:right="548"/>
        <w:jc w:val="left"/>
        <w:rPr>
          <w:rFonts w:hint="eastAsia" w:ascii="宋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五</w:t>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w:t>
      </w:r>
      <w:r>
        <w:rPr>
          <w:rFonts w:hint="eastAsia" w:ascii="楷体_GB2312" w:hAnsi="宋体" w:eastAsia="楷体_GB2312"/>
          <w:sz w:val="28"/>
          <w:szCs w:val="28"/>
          <w:u w:val="single"/>
        </w:rPr>
        <w:t>某部</w:t>
      </w:r>
      <w:r>
        <w:rPr>
          <w:rFonts w:ascii="楷体_GB2312" w:hAnsi="宋体" w:eastAsia="楷体_GB2312"/>
          <w:sz w:val="28"/>
          <w:szCs w:val="28"/>
          <w:u w:val="single"/>
        </w:rPr>
        <w:t>）</w:t>
      </w:r>
      <w:r>
        <w:rPr>
          <w:rFonts w:eastAsia="楷体_GB2312"/>
          <w:sz w:val="28"/>
          <w:szCs w:val="28"/>
        </w:rPr>
        <w:t>：</w:t>
      </w:r>
    </w:p>
    <w:p>
      <w:pPr>
        <w:spacing w:line="600" w:lineRule="exact"/>
        <w:ind w:firstLine="584"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7264" w:leftChars="1413" w:hanging="3393"/>
        <w:rPr>
          <w:sz w:val="28"/>
          <w:szCs w:val="28"/>
        </w:rPr>
      </w:pPr>
      <w:r>
        <w:rPr>
          <w:sz w:val="28"/>
          <w:szCs w:val="28"/>
        </w:rPr>
        <w:t xml:space="preserve">                            </w:t>
      </w:r>
    </w:p>
    <w:p>
      <w:pPr>
        <w:spacing w:line="560" w:lineRule="exact"/>
        <w:ind w:left="7211" w:leftChars="1471" w:hanging="3181" w:hangingChars="1161"/>
        <w:rPr>
          <w:sz w:val="28"/>
          <w:szCs w:val="28"/>
        </w:rPr>
      </w:pPr>
      <w:r>
        <w:rPr>
          <w:sz w:val="28"/>
          <w:szCs w:val="28"/>
        </w:rPr>
        <w:t>法定代表人：（签字或盖</w:t>
      </w:r>
      <w:r>
        <w:rPr>
          <w:rFonts w:hint="eastAsia"/>
          <w:sz w:val="28"/>
          <w:szCs w:val="28"/>
        </w:rPr>
        <w:t>章</w:t>
      </w:r>
      <w:r>
        <w:rPr>
          <w:sz w:val="28"/>
          <w:szCs w:val="28"/>
        </w:rPr>
        <w:t>）</w:t>
      </w:r>
    </w:p>
    <w:p>
      <w:pPr>
        <w:spacing w:line="560" w:lineRule="exact"/>
        <w:ind w:left="7264" w:leftChars="1413" w:hanging="3393"/>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pPr>
        <w:spacing w:line="560" w:lineRule="exact"/>
        <w:ind w:firstLine="573"/>
        <w:rPr>
          <w:sz w:val="28"/>
          <w:szCs w:val="28"/>
        </w:rPr>
      </w:pPr>
      <w:r>
        <w:rPr>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pjHct1QAAAAoBAAAPAAAAAAAA&#10;AAEAIAAAACIAAABkcnMvZG93bnJldi54bWxQSwECFAAUAAAACACHTuJA6wIlq04CAACkBAAADgAA&#10;AAAAAAABACAAAAAk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q2GFtUAAAAJAQAADwAAAAAA&#10;AAABACAAAAAiAAAAZHJzL2Rvd25yZXYueG1sUEsBAhQAFAAAAAgAh07iQI69CsFPAgAApA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11" w:firstLineChars="150"/>
        <w:rPr>
          <w:sz w:val="28"/>
          <w:szCs w:val="28"/>
        </w:rPr>
      </w:pPr>
    </w:p>
    <w:p>
      <w:pPr>
        <w:ind w:firstLine="548" w:firstLineChars="200"/>
        <w:rPr>
          <w:sz w:val="28"/>
          <w:szCs w:val="28"/>
        </w:rPr>
      </w:pPr>
      <w:r>
        <w:rPr>
          <w:rFonts w:hint="eastAsia"/>
          <w:sz w:val="28"/>
          <w:szCs w:val="28"/>
        </w:rPr>
        <w:t>身份证关键信息应清晰可辩，否则投标无效。</w:t>
      </w:r>
    </w:p>
    <w:p>
      <w:pPr>
        <w:spacing w:line="560" w:lineRule="exact"/>
        <w:ind w:firstLine="573"/>
      </w:pPr>
    </w:p>
    <w:p/>
    <w:p>
      <w:pPr>
        <w:spacing w:line="560" w:lineRule="exact"/>
        <w:rPr>
          <w:rFonts w:ascii="黑体" w:hAnsi="宋体" w:eastAsia="黑体"/>
          <w:sz w:val="32"/>
          <w:szCs w:val="32"/>
        </w:rPr>
      </w:pPr>
    </w:p>
    <w:p>
      <w:pPr>
        <w:pStyle w:val="4"/>
        <w:spacing w:before="198" w:beforeLines="50" w:after="198" w:afterLines="50" w:line="560" w:lineRule="exact"/>
        <w:rPr>
          <w:rFonts w:ascii="黑体" w:hAnsi="黑体" w:eastAsia="黑体" w:cs="黑体"/>
          <w:b w:val="0"/>
          <w:kern w:val="2"/>
          <w:sz w:val="28"/>
          <w:szCs w:val="28"/>
          <w:lang w:val="en-US" w:eastAsia="zh-CN"/>
        </w:rPr>
      </w:pPr>
      <w:r>
        <w:rPr>
          <w:rFonts w:hint="eastAsia" w:ascii="黑体" w:hAnsi="黑体" w:eastAsia="黑体" w:cs="黑体"/>
          <w:b w:val="0"/>
          <w:kern w:val="2"/>
          <w:sz w:val="28"/>
          <w:szCs w:val="28"/>
          <w:lang w:val="en-US" w:eastAsia="zh-CN"/>
        </w:rPr>
        <w:t>附件六</w:t>
      </w:r>
      <w:r>
        <w:rPr>
          <w:rFonts w:ascii="黑体" w:hAnsi="黑体" w:eastAsia="黑体" w:cs="黑体"/>
          <w:b w:val="0"/>
          <w:kern w:val="2"/>
          <w:sz w:val="28"/>
          <w:szCs w:val="28"/>
          <w:lang w:val="en-US" w:eastAsia="zh-CN"/>
        </w:rPr>
        <w:t xml:space="preserve"> </w:t>
      </w:r>
    </w:p>
    <w:p>
      <w:pPr>
        <w:widowControl/>
        <w:spacing w:line="560" w:lineRule="exact"/>
        <w:jc w:val="center"/>
        <w:rPr>
          <w:snapToGrid w:val="0"/>
          <w:sz w:val="28"/>
          <w:szCs w:val="28"/>
        </w:rPr>
      </w:pPr>
      <w:r>
        <w:rPr>
          <w:rFonts w:hint="eastAsia" w:ascii="方正小标宋简体" w:hAnsi="宋体" w:eastAsia="方正小标宋简体" w:cs="宋体"/>
          <w:sz w:val="44"/>
          <w:szCs w:val="44"/>
        </w:rPr>
        <w:t>供应商保密承诺书</w:t>
      </w:r>
    </w:p>
    <w:p>
      <w:pPr>
        <w:spacing w:line="480" w:lineRule="exact"/>
        <w:rPr>
          <w:rFonts w:ascii="楷体_GB2312" w:eastAsia="楷体_GB2312"/>
          <w:snapToGrid w:val="0"/>
          <w:sz w:val="28"/>
          <w:szCs w:val="28"/>
        </w:rPr>
      </w:pPr>
    </w:p>
    <w:p>
      <w:pPr>
        <w:spacing w:line="480" w:lineRule="exact"/>
        <w:rPr>
          <w:rFonts w:ascii="楷体_GB2312" w:eastAsia="楷体_GB2312"/>
          <w:snapToGrid w:val="0"/>
          <w:sz w:val="28"/>
          <w:szCs w:val="28"/>
        </w:rPr>
      </w:pPr>
      <w:r>
        <w:rPr>
          <w:rFonts w:hint="eastAsia" w:ascii="楷体_GB2312" w:eastAsia="楷体_GB2312"/>
          <w:snapToGrid w:val="0"/>
          <w:sz w:val="28"/>
          <w:szCs w:val="28"/>
          <w:u w:val="single"/>
        </w:rPr>
        <w:t>（某部）</w:t>
      </w:r>
      <w:r>
        <w:rPr>
          <w:rFonts w:hint="eastAsia" w:ascii="楷体_GB2312" w:eastAsia="楷体_GB2312"/>
          <w:snapToGrid w:val="0"/>
          <w:sz w:val="28"/>
          <w:szCs w:val="28"/>
        </w:rPr>
        <w:t>：</w:t>
      </w:r>
    </w:p>
    <w:p>
      <w:pPr>
        <w:spacing w:line="580" w:lineRule="exact"/>
        <w:ind w:firstLine="605" w:firstLineChars="221"/>
        <w:jc w:val="left"/>
        <w:rPr>
          <w:rFonts w:ascii="仿宋_GB2312"/>
          <w:szCs w:val="32"/>
        </w:rPr>
      </w:pPr>
      <w:r>
        <w:rPr>
          <w:rFonts w:hint="eastAsia" w:ascii="仿宋_GB2312"/>
          <w:szCs w:val="32"/>
        </w:rPr>
        <w:t>为保护国家、军队和甲方的秘密安全，我方做出以下保密承诺：</w:t>
      </w:r>
    </w:p>
    <w:p>
      <w:pPr>
        <w:spacing w:line="580" w:lineRule="exact"/>
        <w:ind w:firstLine="605" w:firstLineChars="221"/>
        <w:jc w:val="left"/>
        <w:rPr>
          <w:rFonts w:ascii="仿宋_GB2312"/>
          <w:szCs w:val="32"/>
        </w:rPr>
      </w:pPr>
      <w:r>
        <w:rPr>
          <w:rFonts w:hint="eastAsia" w:ascii="仿宋_GB2312"/>
          <w:szCs w:val="32"/>
        </w:rPr>
        <w:t>1、我方需要保密的内容包括不限于：该项目的目的、用途；甲方单位</w:t>
      </w:r>
      <w:r>
        <w:rPr>
          <w:rFonts w:ascii="仿宋_GB2312"/>
          <w:szCs w:val="32"/>
        </w:rPr>
        <w:t>内全部内容</w:t>
      </w:r>
      <w:r>
        <w:rPr>
          <w:rFonts w:hint="eastAsia" w:ascii="仿宋_GB2312"/>
          <w:szCs w:val="32"/>
        </w:rPr>
        <w:t>；合同履行过程中产生的文档资料。</w:t>
      </w:r>
    </w:p>
    <w:p>
      <w:pPr>
        <w:spacing w:line="580" w:lineRule="exact"/>
        <w:ind w:firstLine="605" w:firstLineChars="221"/>
        <w:jc w:val="left"/>
        <w:rPr>
          <w:rFonts w:ascii="仿宋_GB2312"/>
          <w:szCs w:val="32"/>
        </w:rPr>
      </w:pPr>
      <w:r>
        <w:rPr>
          <w:rFonts w:hint="eastAsia" w:ascii="仿宋_GB2312"/>
          <w:szCs w:val="32"/>
        </w:rPr>
        <w:t>2、未经甲方书面同意，我方不得以泄露、告知、公布、发表、转让或者其它方式使第三方知悉属于甲方的秘密。</w:t>
      </w:r>
    </w:p>
    <w:p>
      <w:pPr>
        <w:spacing w:line="580" w:lineRule="exact"/>
        <w:ind w:firstLine="605" w:firstLineChars="221"/>
        <w:jc w:val="left"/>
        <w:rPr>
          <w:rFonts w:ascii="仿宋_GB2312"/>
          <w:szCs w:val="32"/>
        </w:rPr>
      </w:pPr>
      <w:r>
        <w:rPr>
          <w:rFonts w:hint="eastAsia" w:ascii="仿宋_GB2312"/>
          <w:szCs w:val="32"/>
        </w:rPr>
        <w:t>3、我方应采取尽可能的措施对所有来自甲方的信息严格保密，包括执行有效的安全措施和操作规程。</w:t>
      </w:r>
    </w:p>
    <w:p>
      <w:pPr>
        <w:spacing w:line="580" w:lineRule="exact"/>
        <w:ind w:firstLine="605" w:firstLineChars="221"/>
        <w:jc w:val="left"/>
        <w:rPr>
          <w:rFonts w:ascii="仿宋_GB2312"/>
          <w:szCs w:val="32"/>
        </w:rPr>
      </w:pPr>
      <w:r>
        <w:rPr>
          <w:rFonts w:hint="eastAsia" w:ascii="仿宋_GB2312"/>
          <w:szCs w:val="32"/>
        </w:rPr>
        <w:t>4、未经甲方同意，我方不得以任何方式在单位内部或对外宣传报道相关内容。</w:t>
      </w:r>
    </w:p>
    <w:p>
      <w:pPr>
        <w:spacing w:line="580" w:lineRule="exact"/>
        <w:ind w:firstLine="605" w:firstLineChars="221"/>
        <w:jc w:val="left"/>
        <w:rPr>
          <w:rFonts w:ascii="仿宋_GB2312"/>
          <w:szCs w:val="32"/>
        </w:rPr>
      </w:pPr>
      <w:r>
        <w:rPr>
          <w:rFonts w:hint="eastAsia" w:ascii="仿宋_GB2312"/>
          <w:szCs w:val="32"/>
        </w:rPr>
        <w:t>5、若因管理不善造成项目文件资料丢失或被盗，必须及时通知甲方，积极采取措施，防止扩散，将损失控制在最低程度。</w:t>
      </w:r>
    </w:p>
    <w:p>
      <w:pPr>
        <w:spacing w:line="580" w:lineRule="exact"/>
        <w:ind w:firstLine="605" w:firstLineChars="221"/>
        <w:jc w:val="left"/>
        <w:rPr>
          <w:rFonts w:ascii="仿宋_GB2312"/>
          <w:szCs w:val="32"/>
        </w:rPr>
      </w:pPr>
      <w:r>
        <w:rPr>
          <w:rFonts w:ascii="仿宋_GB2312"/>
          <w:szCs w:val="32"/>
        </w:rPr>
        <w:t>6</w:t>
      </w:r>
      <w:r>
        <w:rPr>
          <w:rFonts w:hint="eastAsia" w:ascii="仿宋_GB2312"/>
          <w:szCs w:val="32"/>
        </w:rPr>
        <w:t>、由于我方的原因发生泄密事件，给甲方和国家、军队造成损失或危害的，由我方承担全部法律责任。</w:t>
      </w:r>
    </w:p>
    <w:p>
      <w:pPr>
        <w:spacing w:line="580" w:lineRule="exact"/>
        <w:ind w:firstLine="605" w:firstLineChars="221"/>
        <w:jc w:val="left"/>
        <w:rPr>
          <w:rFonts w:ascii="仿宋_GB2312"/>
          <w:szCs w:val="32"/>
        </w:rPr>
      </w:pPr>
      <w:r>
        <w:rPr>
          <w:rFonts w:hint="eastAsia" w:ascii="仿宋_GB2312"/>
          <w:szCs w:val="32"/>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spacing w:line="580" w:lineRule="exact"/>
        <w:ind w:firstLine="605" w:firstLineChars="221"/>
        <w:jc w:val="left"/>
        <w:rPr>
          <w:rFonts w:ascii="仿宋_GB2312"/>
          <w:szCs w:val="32"/>
        </w:rPr>
      </w:pPr>
    </w:p>
    <w:p>
      <w:pPr>
        <w:spacing w:line="580" w:lineRule="exact"/>
        <w:ind w:firstLine="1701" w:firstLineChars="621"/>
        <w:jc w:val="right"/>
        <w:rPr>
          <w:rFonts w:ascii="仿宋_GB2312"/>
          <w:szCs w:val="32"/>
        </w:rPr>
      </w:pPr>
      <w:r>
        <w:rPr>
          <w:rFonts w:hint="eastAsia" w:ascii="仿宋_GB2312"/>
          <w:szCs w:val="32"/>
        </w:rPr>
        <w:t>承诺供应商全称：（盖章）</w:t>
      </w:r>
    </w:p>
    <w:p>
      <w:pPr>
        <w:spacing w:line="580" w:lineRule="exact"/>
        <w:ind w:firstLine="1701" w:firstLineChars="621"/>
        <w:jc w:val="right"/>
        <w:rPr>
          <w:rFonts w:ascii="仿宋_GB2312"/>
          <w:szCs w:val="32"/>
        </w:rPr>
      </w:pPr>
      <w:r>
        <w:rPr>
          <w:rFonts w:hint="eastAsia" w:ascii="仿宋_GB2312"/>
          <w:szCs w:val="32"/>
        </w:rPr>
        <w:t>法定代表人（或授权代表）：（签字）</w:t>
      </w:r>
    </w:p>
    <w:p>
      <w:pPr>
        <w:spacing w:line="580" w:lineRule="exact"/>
        <w:ind w:firstLine="3893" w:firstLineChars="1421"/>
        <w:jc w:val="right"/>
        <w:rPr>
          <w:rFonts w:ascii="仿宋_GB2312"/>
          <w:szCs w:val="32"/>
        </w:rPr>
      </w:pPr>
      <w:r>
        <w:rPr>
          <w:rFonts w:hint="eastAsia" w:ascii="仿宋_GB2312"/>
          <w:szCs w:val="32"/>
        </w:rPr>
        <w:t>年    月    日</w:t>
      </w:r>
    </w:p>
    <w:p>
      <w:pPr>
        <w:widowControl/>
        <w:jc w:val="left"/>
      </w:pPr>
      <w:r>
        <w:br w:type="page"/>
      </w:r>
    </w:p>
    <w:p>
      <w:pPr>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七</w:t>
      </w:r>
    </w:p>
    <w:p>
      <w:pPr>
        <w:jc w:val="center"/>
        <w:rPr>
          <w:rFonts w:ascii="方正小标宋简体" w:eastAsia="方正小标宋简体"/>
          <w:spacing w:val="-6"/>
          <w:sz w:val="44"/>
          <w:szCs w:val="44"/>
        </w:rPr>
      </w:pPr>
      <w:r>
        <w:rPr>
          <w:rFonts w:hint="eastAsia" w:ascii="方正小标宋简体" w:eastAsia="方正小标宋简体"/>
          <w:spacing w:val="-6"/>
          <w:sz w:val="44"/>
          <w:szCs w:val="44"/>
        </w:rPr>
        <w:t>授权代表劳务合同或近3个月缴纳社保的证明材料</w:t>
      </w:r>
    </w:p>
    <w:p>
      <w:pPr>
        <w:jc w:val="center"/>
        <w:rPr>
          <w:rFonts w:ascii="黑体" w:hAnsi="宋体" w:eastAsia="黑体"/>
          <w:sz w:val="32"/>
          <w:szCs w:val="28"/>
        </w:rPr>
      </w:pPr>
      <w:r>
        <mc:AlternateContent>
          <mc:Choice Requires="wps">
            <w:drawing>
              <wp:anchor distT="0" distB="0" distL="114300" distR="114300" simplePos="0" relativeHeight="251670528" behindDoc="0" locked="0" layoutInCell="1" allowOverlap="1">
                <wp:simplePos x="0" y="0"/>
                <wp:positionH relativeFrom="column">
                  <wp:posOffset>-80645</wp:posOffset>
                </wp:positionH>
                <wp:positionV relativeFrom="paragraph">
                  <wp:posOffset>127000</wp:posOffset>
                </wp:positionV>
                <wp:extent cx="6203315" cy="7622540"/>
                <wp:effectExtent l="12700" t="12700" r="13335" b="22860"/>
                <wp:wrapNone/>
                <wp:docPr id="18" name="矩形 18"/>
                <wp:cNvGraphicFramePr/>
                <a:graphic xmlns:a="http://schemas.openxmlformats.org/drawingml/2006/main">
                  <a:graphicData uri="http://schemas.microsoft.com/office/word/2010/wordprocessingShape">
                    <wps:wsp>
                      <wps:cNvSpPr/>
                      <wps:spPr>
                        <a:xfrm>
                          <a:off x="0" y="0"/>
                          <a:ext cx="6203290" cy="7622438"/>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10pt;height:600.2pt;width:488.45pt;z-index:251670528;v-text-anchor:middle;mso-width-relative:page;mso-height-relative:page;" fillcolor="#FFFFFF [3212]" filled="t" stroked="t" coordsize="21600,21600" o:gfxdata="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FNUC7YAAAACwEAAA8AAAAAAAAAAQAgAAAAIgAAAGRycy9kb3du&#10;cmV2LnhtbFBLAQIUABQAAAAIAIdO4kCCltUIcQIAAAEFAAAOAAAAAAAAAAEAIAAAACcBAABkcnMv&#10;ZTJvRG9jLnhtbFBLBQYAAAAABgAGAFkBAAAKBgAAAAA=&#10;">
                <v:fill on="t" focussize="0,0"/>
                <v:stroke weight="2pt" color="#000000 [3200]" joinstyle="round"/>
                <v:imagedata o:title=""/>
                <o:lock v:ext="edit" aspectratio="f"/>
              </v:rect>
            </w:pict>
          </mc:Fallback>
        </mc:AlternateContent>
      </w:r>
      <w:r>
        <w:br w:type="page"/>
      </w:r>
    </w:p>
    <w:p>
      <w:pPr>
        <w:jc w:val="left"/>
        <w:rPr>
          <w:rFonts w:hint="eastAsia" w:ascii="黑体" w:hAnsi="宋体" w:eastAsia="黑体"/>
          <w:sz w:val="32"/>
          <w:szCs w:val="28"/>
          <w:lang w:eastAsia="zh-CN"/>
        </w:rPr>
      </w:pPr>
      <w:r>
        <w:rPr>
          <w:rFonts w:hint="eastAsia" w:ascii="黑体" w:hAnsi="宋体" w:eastAsia="黑体"/>
          <w:sz w:val="32"/>
          <w:szCs w:val="28"/>
        </w:rPr>
        <w:t>附件</w:t>
      </w:r>
      <w:r>
        <w:rPr>
          <w:rFonts w:hint="eastAsia" w:ascii="黑体" w:hAnsi="宋体" w:eastAsia="黑体"/>
          <w:sz w:val="32"/>
          <w:szCs w:val="28"/>
          <w:lang w:eastAsia="zh-CN"/>
        </w:rPr>
        <w:t>八</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投标供应商认为需要加以说明的其他内容</w:t>
      </w:r>
    </w:p>
    <w:p>
      <w:pPr>
        <w:pStyle w:val="2"/>
        <w:rPr>
          <w:rFonts w:hint="default"/>
          <w:lang w:val="en-US" w:eastAsia="zh-CN"/>
        </w:rPr>
      </w:pPr>
    </w:p>
    <w:sectPr>
      <w:headerReference r:id="rId11" w:type="first"/>
      <w:footerReference r:id="rId12" w:type="even"/>
      <w:pgSz w:w="11906" w:h="16838"/>
      <w:pgMar w:top="1418" w:right="1134" w:bottom="1134" w:left="1418" w:header="851" w:footer="851" w:gutter="0"/>
      <w:pgNumType w:fmt="decimal"/>
      <w:cols w:space="720" w:num="1"/>
      <w:titlePg/>
      <w:docGrid w:type="linesAndChars" w:linePitch="396"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1">
    <w:nsid w:val="E19557C6"/>
    <w:multiLevelType w:val="singleLevel"/>
    <w:tmpl w:val="E19557C6"/>
    <w:lvl w:ilvl="0" w:tentative="0">
      <w:start w:val="1"/>
      <w:numFmt w:val="chineseCounting"/>
      <w:suff w:val="space"/>
      <w:lvlText w:val="第%1部分"/>
      <w:lvlJc w:val="left"/>
      <w:rPr>
        <w:rFonts w:hint="eastAsia"/>
      </w:rPr>
    </w:lvl>
  </w:abstractNum>
  <w:abstractNum w:abstractNumId="2">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3">
    <w:nsid w:val="6F2727AB"/>
    <w:multiLevelType w:val="singleLevel"/>
    <w:tmpl w:val="6F2727AB"/>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hmNzUwYTdiYWNjN2IyOTFiY2ZkNzFiNjM5ZWE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15F33CC"/>
    <w:rsid w:val="01AD3795"/>
    <w:rsid w:val="01F96EA3"/>
    <w:rsid w:val="027212A6"/>
    <w:rsid w:val="031704B8"/>
    <w:rsid w:val="033D3914"/>
    <w:rsid w:val="03461EE5"/>
    <w:rsid w:val="03C4295A"/>
    <w:rsid w:val="04781ECF"/>
    <w:rsid w:val="04964902"/>
    <w:rsid w:val="04A071A7"/>
    <w:rsid w:val="051734DA"/>
    <w:rsid w:val="055B47FF"/>
    <w:rsid w:val="0579530C"/>
    <w:rsid w:val="05BB4673"/>
    <w:rsid w:val="06301CBD"/>
    <w:rsid w:val="06CE1903"/>
    <w:rsid w:val="06F40028"/>
    <w:rsid w:val="079523EE"/>
    <w:rsid w:val="07E34A3F"/>
    <w:rsid w:val="088A2EF5"/>
    <w:rsid w:val="08920196"/>
    <w:rsid w:val="09420C01"/>
    <w:rsid w:val="09554A11"/>
    <w:rsid w:val="09774987"/>
    <w:rsid w:val="09D755DD"/>
    <w:rsid w:val="0AFA60F9"/>
    <w:rsid w:val="0B0C1D12"/>
    <w:rsid w:val="0B47616D"/>
    <w:rsid w:val="0B683399"/>
    <w:rsid w:val="0B8B2FC0"/>
    <w:rsid w:val="0C871385"/>
    <w:rsid w:val="0CE647C4"/>
    <w:rsid w:val="0D536A79"/>
    <w:rsid w:val="0E1236BA"/>
    <w:rsid w:val="0EE77EB9"/>
    <w:rsid w:val="0F3E1ADB"/>
    <w:rsid w:val="103F5AD3"/>
    <w:rsid w:val="106E2DBB"/>
    <w:rsid w:val="10A602D8"/>
    <w:rsid w:val="1158390E"/>
    <w:rsid w:val="11674266"/>
    <w:rsid w:val="119F00D1"/>
    <w:rsid w:val="120927D5"/>
    <w:rsid w:val="12FC56ED"/>
    <w:rsid w:val="13AA6059"/>
    <w:rsid w:val="140A1263"/>
    <w:rsid w:val="141911AF"/>
    <w:rsid w:val="143D7A24"/>
    <w:rsid w:val="14765EED"/>
    <w:rsid w:val="14AF636D"/>
    <w:rsid w:val="150474D2"/>
    <w:rsid w:val="156814F3"/>
    <w:rsid w:val="15694E32"/>
    <w:rsid w:val="15954AC3"/>
    <w:rsid w:val="16AB5C70"/>
    <w:rsid w:val="17E85A1B"/>
    <w:rsid w:val="187700E5"/>
    <w:rsid w:val="187E3FBD"/>
    <w:rsid w:val="18E047AA"/>
    <w:rsid w:val="19FA7ECB"/>
    <w:rsid w:val="1A457830"/>
    <w:rsid w:val="1A883876"/>
    <w:rsid w:val="1A9A51D3"/>
    <w:rsid w:val="1C2D074A"/>
    <w:rsid w:val="1CA67605"/>
    <w:rsid w:val="1CCE22DB"/>
    <w:rsid w:val="1CDE398F"/>
    <w:rsid w:val="1CEE3303"/>
    <w:rsid w:val="1D6A2333"/>
    <w:rsid w:val="1D7A26DD"/>
    <w:rsid w:val="1E421D2E"/>
    <w:rsid w:val="1E6A2CB3"/>
    <w:rsid w:val="1F134CFA"/>
    <w:rsid w:val="1FA13891"/>
    <w:rsid w:val="1FB301B8"/>
    <w:rsid w:val="1FB9590C"/>
    <w:rsid w:val="1FFF695C"/>
    <w:rsid w:val="20292515"/>
    <w:rsid w:val="20672FDF"/>
    <w:rsid w:val="20B27BD4"/>
    <w:rsid w:val="218F0F45"/>
    <w:rsid w:val="235F5F9A"/>
    <w:rsid w:val="23CB2703"/>
    <w:rsid w:val="25E05341"/>
    <w:rsid w:val="263E57BE"/>
    <w:rsid w:val="264562B9"/>
    <w:rsid w:val="26893CCE"/>
    <w:rsid w:val="26CC4BEF"/>
    <w:rsid w:val="26E07887"/>
    <w:rsid w:val="273F2E2D"/>
    <w:rsid w:val="274612B7"/>
    <w:rsid w:val="27E115FA"/>
    <w:rsid w:val="28144CF1"/>
    <w:rsid w:val="289F1401"/>
    <w:rsid w:val="2AEE38DA"/>
    <w:rsid w:val="2C245261"/>
    <w:rsid w:val="2D1B1A74"/>
    <w:rsid w:val="2D46346B"/>
    <w:rsid w:val="2DA059AB"/>
    <w:rsid w:val="2E28703E"/>
    <w:rsid w:val="2E951288"/>
    <w:rsid w:val="2EC53137"/>
    <w:rsid w:val="2EED207D"/>
    <w:rsid w:val="2F437F16"/>
    <w:rsid w:val="2FA37B95"/>
    <w:rsid w:val="301E2EAA"/>
    <w:rsid w:val="305C687C"/>
    <w:rsid w:val="30A07B09"/>
    <w:rsid w:val="30B402AF"/>
    <w:rsid w:val="3104090C"/>
    <w:rsid w:val="316669B4"/>
    <w:rsid w:val="31E1527F"/>
    <w:rsid w:val="33404E83"/>
    <w:rsid w:val="336A644C"/>
    <w:rsid w:val="33B3141F"/>
    <w:rsid w:val="33D6202B"/>
    <w:rsid w:val="34B55A35"/>
    <w:rsid w:val="34EE3BA3"/>
    <w:rsid w:val="35204032"/>
    <w:rsid w:val="35500CBF"/>
    <w:rsid w:val="359F0C3E"/>
    <w:rsid w:val="35CE04B5"/>
    <w:rsid w:val="35D638A8"/>
    <w:rsid w:val="35E9146B"/>
    <w:rsid w:val="36372989"/>
    <w:rsid w:val="363E6BBB"/>
    <w:rsid w:val="37025FF5"/>
    <w:rsid w:val="376D35A6"/>
    <w:rsid w:val="379C1FA0"/>
    <w:rsid w:val="37A42A2A"/>
    <w:rsid w:val="37CD3840"/>
    <w:rsid w:val="3822744E"/>
    <w:rsid w:val="382317E2"/>
    <w:rsid w:val="384F0934"/>
    <w:rsid w:val="38855EC9"/>
    <w:rsid w:val="38AD5420"/>
    <w:rsid w:val="38D40C1D"/>
    <w:rsid w:val="3A9C236C"/>
    <w:rsid w:val="3B0B1C77"/>
    <w:rsid w:val="3BA147F8"/>
    <w:rsid w:val="3BA5666A"/>
    <w:rsid w:val="3BAE03FF"/>
    <w:rsid w:val="3C446528"/>
    <w:rsid w:val="3C9A004E"/>
    <w:rsid w:val="3DD74805"/>
    <w:rsid w:val="3E0B5931"/>
    <w:rsid w:val="3F60143E"/>
    <w:rsid w:val="3F6D234D"/>
    <w:rsid w:val="3FAB705C"/>
    <w:rsid w:val="418A2C14"/>
    <w:rsid w:val="41E44164"/>
    <w:rsid w:val="42D75573"/>
    <w:rsid w:val="42F02924"/>
    <w:rsid w:val="43A62AD6"/>
    <w:rsid w:val="43FF6FF1"/>
    <w:rsid w:val="44305883"/>
    <w:rsid w:val="44406DAA"/>
    <w:rsid w:val="44AB5F6C"/>
    <w:rsid w:val="457572C5"/>
    <w:rsid w:val="4680010F"/>
    <w:rsid w:val="46CD3E3E"/>
    <w:rsid w:val="46F920D7"/>
    <w:rsid w:val="472C3839"/>
    <w:rsid w:val="47723ABC"/>
    <w:rsid w:val="478F7ED7"/>
    <w:rsid w:val="4797419D"/>
    <w:rsid w:val="48192F4D"/>
    <w:rsid w:val="481F6B1F"/>
    <w:rsid w:val="488E2B78"/>
    <w:rsid w:val="489841F1"/>
    <w:rsid w:val="48E064A0"/>
    <w:rsid w:val="49510C1E"/>
    <w:rsid w:val="49A37EA2"/>
    <w:rsid w:val="49A800A8"/>
    <w:rsid w:val="4A974E02"/>
    <w:rsid w:val="4B1A6F4F"/>
    <w:rsid w:val="4B5C7602"/>
    <w:rsid w:val="4B7C6430"/>
    <w:rsid w:val="4C2F4E4F"/>
    <w:rsid w:val="4CBE08A1"/>
    <w:rsid w:val="4DB144E6"/>
    <w:rsid w:val="4DE86502"/>
    <w:rsid w:val="4DEE0395"/>
    <w:rsid w:val="4DEE23E3"/>
    <w:rsid w:val="4E213D88"/>
    <w:rsid w:val="4E2B339A"/>
    <w:rsid w:val="4E32263B"/>
    <w:rsid w:val="4E457306"/>
    <w:rsid w:val="4E497D56"/>
    <w:rsid w:val="4EF744A2"/>
    <w:rsid w:val="4F3D6B35"/>
    <w:rsid w:val="4F44335A"/>
    <w:rsid w:val="4F8A23F4"/>
    <w:rsid w:val="50084B0C"/>
    <w:rsid w:val="50330919"/>
    <w:rsid w:val="505C602E"/>
    <w:rsid w:val="509212F9"/>
    <w:rsid w:val="50BA1C02"/>
    <w:rsid w:val="50D0256E"/>
    <w:rsid w:val="5110135E"/>
    <w:rsid w:val="51805883"/>
    <w:rsid w:val="521905CA"/>
    <w:rsid w:val="524D0E58"/>
    <w:rsid w:val="52723279"/>
    <w:rsid w:val="52770D77"/>
    <w:rsid w:val="52C928ED"/>
    <w:rsid w:val="530B70A8"/>
    <w:rsid w:val="53195E74"/>
    <w:rsid w:val="53793538"/>
    <w:rsid w:val="549F323C"/>
    <w:rsid w:val="54DD2D8A"/>
    <w:rsid w:val="54E22292"/>
    <w:rsid w:val="54FC3833"/>
    <w:rsid w:val="550E303B"/>
    <w:rsid w:val="553E5537"/>
    <w:rsid w:val="56783445"/>
    <w:rsid w:val="569F41A2"/>
    <w:rsid w:val="56E42B1E"/>
    <w:rsid w:val="579C4AA3"/>
    <w:rsid w:val="57C76DB6"/>
    <w:rsid w:val="57FF139C"/>
    <w:rsid w:val="581E5623"/>
    <w:rsid w:val="58505631"/>
    <w:rsid w:val="58580AAD"/>
    <w:rsid w:val="586E0370"/>
    <w:rsid w:val="58DD72E9"/>
    <w:rsid w:val="58F76407"/>
    <w:rsid w:val="59E7307A"/>
    <w:rsid w:val="5A04249F"/>
    <w:rsid w:val="5A902780"/>
    <w:rsid w:val="5AA64FB1"/>
    <w:rsid w:val="5B9D1123"/>
    <w:rsid w:val="5BAB1254"/>
    <w:rsid w:val="5C9D6CFD"/>
    <w:rsid w:val="5DA873E5"/>
    <w:rsid w:val="5DFC4F84"/>
    <w:rsid w:val="5E180BAB"/>
    <w:rsid w:val="5E6E102A"/>
    <w:rsid w:val="5EBD3D5F"/>
    <w:rsid w:val="5FE24921"/>
    <w:rsid w:val="60516E47"/>
    <w:rsid w:val="613019B0"/>
    <w:rsid w:val="61B74140"/>
    <w:rsid w:val="620F1484"/>
    <w:rsid w:val="63A931D0"/>
    <w:rsid w:val="64394017"/>
    <w:rsid w:val="667527F2"/>
    <w:rsid w:val="668C608B"/>
    <w:rsid w:val="6846773F"/>
    <w:rsid w:val="68B27EEE"/>
    <w:rsid w:val="68E77A97"/>
    <w:rsid w:val="6A8E1B74"/>
    <w:rsid w:val="6ABA1153"/>
    <w:rsid w:val="6AEF53C4"/>
    <w:rsid w:val="6B8B6553"/>
    <w:rsid w:val="6B991511"/>
    <w:rsid w:val="6CF509AA"/>
    <w:rsid w:val="6D262AD0"/>
    <w:rsid w:val="6D622950"/>
    <w:rsid w:val="6D811C25"/>
    <w:rsid w:val="6D9A218A"/>
    <w:rsid w:val="6E5576F0"/>
    <w:rsid w:val="6EE028B7"/>
    <w:rsid w:val="6EFC7023"/>
    <w:rsid w:val="6F534B78"/>
    <w:rsid w:val="6F5D32D7"/>
    <w:rsid w:val="6F7372A6"/>
    <w:rsid w:val="7019797A"/>
    <w:rsid w:val="701B2694"/>
    <w:rsid w:val="702E553E"/>
    <w:rsid w:val="70346B50"/>
    <w:rsid w:val="705A5CBB"/>
    <w:rsid w:val="70916390"/>
    <w:rsid w:val="70C509FB"/>
    <w:rsid w:val="72FB2DC4"/>
    <w:rsid w:val="72FE3BA9"/>
    <w:rsid w:val="732743DA"/>
    <w:rsid w:val="738E45AA"/>
    <w:rsid w:val="74573711"/>
    <w:rsid w:val="748F239C"/>
    <w:rsid w:val="74DA49AA"/>
    <w:rsid w:val="75EE17D5"/>
    <w:rsid w:val="76407FE1"/>
    <w:rsid w:val="7778345E"/>
    <w:rsid w:val="77BC65ED"/>
    <w:rsid w:val="77CF2B54"/>
    <w:rsid w:val="77ED2B68"/>
    <w:rsid w:val="78EA7B99"/>
    <w:rsid w:val="798A40ED"/>
    <w:rsid w:val="79BF69E3"/>
    <w:rsid w:val="79E61F64"/>
    <w:rsid w:val="7B22521E"/>
    <w:rsid w:val="7B4B4994"/>
    <w:rsid w:val="7C084414"/>
    <w:rsid w:val="7C4E4C8C"/>
    <w:rsid w:val="7C747595"/>
    <w:rsid w:val="7C8C6A3D"/>
    <w:rsid w:val="7C9E08D4"/>
    <w:rsid w:val="7D1260EF"/>
    <w:rsid w:val="7D6065E3"/>
    <w:rsid w:val="7D722DD7"/>
    <w:rsid w:val="7DA71A0B"/>
    <w:rsid w:val="7E3711BB"/>
    <w:rsid w:val="7E4C610E"/>
    <w:rsid w:val="7E866349"/>
    <w:rsid w:val="7E8C37B4"/>
    <w:rsid w:val="7EDC0305"/>
    <w:rsid w:val="7F3B4D56"/>
    <w:rsid w:val="7F413799"/>
    <w:rsid w:val="7F64564D"/>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autoRedefine/>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Document Map"/>
    <w:basedOn w:val="1"/>
    <w:link w:val="39"/>
    <w:autoRedefine/>
    <w:semiHidden/>
    <w:unhideWhenUsed/>
    <w:qFormat/>
    <w:uiPriority w:val="99"/>
    <w:rPr>
      <w:rFonts w:ascii="宋体"/>
      <w:sz w:val="18"/>
      <w:szCs w:val="18"/>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rPr>
      <w:kern w:val="0"/>
      <w:szCs w:val="24"/>
    </w:rPr>
  </w:style>
  <w:style w:type="paragraph" w:styleId="9">
    <w:name w:val="Body Text Indent"/>
    <w:basedOn w:val="1"/>
    <w:link w:val="31"/>
    <w:autoRedefine/>
    <w:qFormat/>
    <w:uiPriority w:val="0"/>
    <w:pPr>
      <w:spacing w:line="700" w:lineRule="exact"/>
      <w:ind w:left="960"/>
    </w:pPr>
    <w:rPr>
      <w:sz w:val="44"/>
    </w:rPr>
  </w:style>
  <w:style w:type="paragraph" w:styleId="10">
    <w:name w:val="Date"/>
    <w:basedOn w:val="1"/>
    <w:next w:val="1"/>
    <w:link w:val="38"/>
    <w:autoRedefine/>
    <w:qFormat/>
    <w:uiPriority w:val="0"/>
  </w:style>
  <w:style w:type="paragraph" w:styleId="11">
    <w:name w:val="Body Text Indent 2"/>
    <w:basedOn w:val="1"/>
    <w:autoRedefine/>
    <w:qFormat/>
    <w:uiPriority w:val="0"/>
    <w:pPr>
      <w:widowControl/>
      <w:ind w:firstLine="560" w:firstLineChars="200"/>
    </w:pPr>
    <w:rPr>
      <w:sz w:val="28"/>
    </w:r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28"/>
    <w:autoRedefine/>
    <w:unhideWhenUsed/>
    <w:qFormat/>
    <w:uiPriority w:val="99"/>
    <w:pPr>
      <w:tabs>
        <w:tab w:val="center" w:pos="4153"/>
        <w:tab w:val="right" w:pos="8306"/>
      </w:tabs>
      <w:snapToGrid w:val="0"/>
      <w:jc w:val="left"/>
    </w:pPr>
    <w:rPr>
      <w:sz w:val="18"/>
      <w:szCs w:val="18"/>
    </w:rPr>
  </w:style>
  <w:style w:type="paragraph" w:styleId="14">
    <w:name w:val="header"/>
    <w:basedOn w:val="1"/>
    <w:link w:val="2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6">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7">
    <w:name w:val="toc 2"/>
    <w:basedOn w:val="1"/>
    <w:next w:val="1"/>
    <w:autoRedefine/>
    <w:qFormat/>
    <w:uiPriority w:val="39"/>
    <w:pPr>
      <w:tabs>
        <w:tab w:val="right" w:leader="dot" w:pos="8400"/>
      </w:tabs>
      <w:spacing w:line="440" w:lineRule="exact"/>
      <w:ind w:left="280" w:leftChars="100" w:right="-91" w:rightChars="-91"/>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8"/>
    <w:next w:val="1"/>
    <w:autoRedefine/>
    <w:qFormat/>
    <w:uiPriority w:val="99"/>
    <w:pPr>
      <w:spacing w:after="120" w:line="275" w:lineRule="atLeast"/>
      <w:textAlignment w:val="baseline"/>
    </w:p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99"/>
    <w:rPr>
      <w:color w:val="0000FF"/>
      <w:u w:val="single"/>
    </w:rPr>
  </w:style>
  <w:style w:type="character" w:customStyle="1" w:styleId="26">
    <w:name w:val="标题 1 Char"/>
    <w:basedOn w:val="22"/>
    <w:link w:val="2"/>
    <w:autoRedefine/>
    <w:qFormat/>
    <w:uiPriority w:val="9"/>
    <w:rPr>
      <w:rFonts w:ascii="Times New Roman" w:hAnsi="Times New Roman" w:eastAsia="宋体" w:cs="Times New Roman"/>
      <w:b/>
      <w:bCs/>
      <w:kern w:val="44"/>
      <w:sz w:val="44"/>
      <w:szCs w:val="44"/>
    </w:rPr>
  </w:style>
  <w:style w:type="character" w:customStyle="1" w:styleId="27">
    <w:name w:val="页眉 Char"/>
    <w:basedOn w:val="22"/>
    <w:link w:val="14"/>
    <w:autoRedefine/>
    <w:qFormat/>
    <w:uiPriority w:val="0"/>
    <w:rPr>
      <w:sz w:val="18"/>
      <w:szCs w:val="18"/>
    </w:rPr>
  </w:style>
  <w:style w:type="character" w:customStyle="1" w:styleId="28">
    <w:name w:val="页脚 Char"/>
    <w:basedOn w:val="22"/>
    <w:link w:val="13"/>
    <w:autoRedefine/>
    <w:qFormat/>
    <w:uiPriority w:val="99"/>
    <w:rPr>
      <w:sz w:val="18"/>
      <w:szCs w:val="18"/>
    </w:rPr>
  </w:style>
  <w:style w:type="character" w:customStyle="1" w:styleId="29">
    <w:name w:val="标题 2 Char"/>
    <w:basedOn w:val="22"/>
    <w:link w:val="3"/>
    <w:autoRedefine/>
    <w:qFormat/>
    <w:uiPriority w:val="9"/>
    <w:rPr>
      <w:rFonts w:asciiTheme="majorHAnsi" w:hAnsiTheme="majorHAnsi" w:eastAsiaTheme="majorEastAsia" w:cstheme="majorBidi"/>
      <w:b/>
      <w:bCs/>
      <w:sz w:val="32"/>
      <w:szCs w:val="32"/>
    </w:rPr>
  </w:style>
  <w:style w:type="character" w:customStyle="1" w:styleId="30">
    <w:name w:val="标题 3 Char"/>
    <w:basedOn w:val="22"/>
    <w:link w:val="4"/>
    <w:autoRedefine/>
    <w:semiHidden/>
    <w:qFormat/>
    <w:uiPriority w:val="9"/>
    <w:rPr>
      <w:rFonts w:ascii="Times New Roman" w:hAnsi="Times New Roman" w:eastAsia="宋体" w:cs="Times New Roman"/>
      <w:b/>
      <w:bCs/>
      <w:sz w:val="32"/>
      <w:szCs w:val="32"/>
    </w:rPr>
  </w:style>
  <w:style w:type="character" w:customStyle="1" w:styleId="31">
    <w:name w:val="正文文本缩进 Char"/>
    <w:basedOn w:val="22"/>
    <w:link w:val="9"/>
    <w:autoRedefine/>
    <w:qFormat/>
    <w:uiPriority w:val="0"/>
    <w:rPr>
      <w:rFonts w:ascii="Times New Roman" w:hAnsi="Times New Roman" w:eastAsia="宋体" w:cs="Times New Roman"/>
      <w:sz w:val="44"/>
      <w:szCs w:val="20"/>
    </w:rPr>
  </w:style>
  <w:style w:type="character" w:customStyle="1" w:styleId="32">
    <w:name w:val="批注框文本 Char"/>
    <w:basedOn w:val="22"/>
    <w:link w:val="12"/>
    <w:autoRedefine/>
    <w:semiHidden/>
    <w:qFormat/>
    <w:uiPriority w:val="99"/>
    <w:rPr>
      <w:rFonts w:ascii="Times New Roman" w:hAnsi="Times New Roman" w:eastAsia="宋体" w:cs="Times New Roman"/>
      <w:sz w:val="18"/>
      <w:szCs w:val="18"/>
    </w:rPr>
  </w:style>
  <w:style w:type="character" w:customStyle="1" w:styleId="33">
    <w:name w:val="正文文本_"/>
    <w:link w:val="34"/>
    <w:autoRedefine/>
    <w:qFormat/>
    <w:uiPriority w:val="0"/>
    <w:rPr>
      <w:rFonts w:ascii="MingLiU" w:hAnsi="MingLiU" w:eastAsia="MingLiU" w:cs="MingLiU"/>
      <w:spacing w:val="20"/>
      <w:sz w:val="31"/>
      <w:szCs w:val="31"/>
      <w:shd w:val="clear" w:color="auto" w:fill="FFFFFF"/>
    </w:rPr>
  </w:style>
  <w:style w:type="paragraph" w:customStyle="1" w:styleId="34">
    <w:name w:val="正文文本2"/>
    <w:basedOn w:val="1"/>
    <w:link w:val="33"/>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5">
    <w:name w:val="List Paragraph"/>
    <w:basedOn w:val="1"/>
    <w:link w:val="36"/>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6">
    <w:name w:val="列出段落 Char"/>
    <w:link w:val="35"/>
    <w:autoRedefine/>
    <w:qFormat/>
    <w:locked/>
    <w:uiPriority w:val="34"/>
    <w:rPr>
      <w:rFonts w:ascii="Calibri" w:hAnsi="Calibri" w:eastAsia="宋体" w:cs="Times New Roman"/>
      <w:kern w:val="0"/>
      <w:sz w:val="22"/>
      <w:lang w:eastAsia="en-US" w:bidi="en-US"/>
    </w:rPr>
  </w:style>
  <w:style w:type="paragraph" w:customStyle="1" w:styleId="37">
    <w:name w:val="图例"/>
    <w:basedOn w:val="1"/>
    <w:autoRedefine/>
    <w:qFormat/>
    <w:uiPriority w:val="0"/>
    <w:pPr>
      <w:spacing w:before="120" w:after="120" w:line="360" w:lineRule="auto"/>
      <w:jc w:val="center"/>
    </w:pPr>
    <w:rPr>
      <w:rFonts w:eastAsia="仿宋_GB2312"/>
      <w:b/>
      <w:sz w:val="24"/>
    </w:rPr>
  </w:style>
  <w:style w:type="character" w:customStyle="1" w:styleId="38">
    <w:name w:val="日期 Char"/>
    <w:basedOn w:val="22"/>
    <w:link w:val="10"/>
    <w:autoRedefine/>
    <w:qFormat/>
    <w:uiPriority w:val="0"/>
    <w:rPr>
      <w:rFonts w:ascii="Times New Roman" w:hAnsi="Times New Roman" w:eastAsia="宋体" w:cs="Times New Roman"/>
      <w:sz w:val="28"/>
      <w:szCs w:val="20"/>
    </w:rPr>
  </w:style>
  <w:style w:type="character" w:customStyle="1" w:styleId="39">
    <w:name w:val="文档结构图 Char"/>
    <w:basedOn w:val="22"/>
    <w:link w:val="6"/>
    <w:autoRedefine/>
    <w:semiHidden/>
    <w:qFormat/>
    <w:uiPriority w:val="99"/>
    <w:rPr>
      <w:rFonts w:ascii="宋体" w:hAnsi="Times New Roman" w:eastAsia="宋体" w:cs="Times New Roman"/>
      <w:sz w:val="18"/>
      <w:szCs w:val="18"/>
    </w:rPr>
  </w:style>
  <w:style w:type="paragraph" w:customStyle="1" w:styleId="40">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1">
    <w:name w:val="列出段落1"/>
    <w:basedOn w:val="1"/>
    <w:autoRedefine/>
    <w:qFormat/>
    <w:uiPriority w:val="0"/>
    <w:pPr>
      <w:ind w:firstLine="420" w:firstLineChars="200"/>
    </w:pPr>
    <w:rPr>
      <w:kern w:val="0"/>
      <w:sz w:val="24"/>
      <w:szCs w:val="24"/>
    </w:rPr>
  </w:style>
  <w:style w:type="character" w:customStyle="1" w:styleId="42">
    <w:name w:val="font51"/>
    <w:basedOn w:val="22"/>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3">
    <w:name w:val="font61"/>
    <w:basedOn w:val="22"/>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4">
    <w:name w:val="font41"/>
    <w:basedOn w:val="22"/>
    <w:autoRedefine/>
    <w:qFormat/>
    <w:uiPriority w:val="0"/>
    <w:rPr>
      <w:rFonts w:hint="eastAsia" w:ascii="方正小标宋简体" w:hAnsi="方正小标宋简体" w:eastAsia="方正小标宋简体" w:cs="方正小标宋简体"/>
      <w:color w:val="000000"/>
      <w:sz w:val="52"/>
      <w:szCs w:val="52"/>
      <w:u w:val="none"/>
    </w:rPr>
  </w:style>
  <w:style w:type="paragraph" w:customStyle="1" w:styleId="45">
    <w:name w:val="副标题-正"/>
    <w:basedOn w:val="1"/>
    <w:next w:val="1"/>
    <w:autoRedefine/>
    <w:qFormat/>
    <w:uiPriority w:val="0"/>
    <w:pPr>
      <w:spacing w:before="100" w:beforeLines="100" w:line="560" w:lineRule="exact"/>
      <w:jc w:val="center"/>
    </w:pPr>
    <w:rPr>
      <w:rFonts w:ascii="Times New Roman" w:hAnsi="Times New Roman" w:eastAsia="方正小标宋简体" w:cs="Times New Roman"/>
      <w:sz w:val="44"/>
      <w:szCs w:val="44"/>
    </w:rPr>
  </w:style>
  <w:style w:type="paragraph" w:customStyle="1" w:styleId="46">
    <w:name w:val="表内-宋"/>
    <w:basedOn w:val="1"/>
    <w:autoRedefine/>
    <w:qFormat/>
    <w:uiPriority w:val="0"/>
    <w:pPr>
      <w:spacing w:line="360" w:lineRule="exact"/>
      <w:jc w:val="left"/>
    </w:pPr>
    <w:rPr>
      <w:rFonts w:hint="eastAsia" w:ascii="宋体" w:hAnsi="宋体" w:eastAsia="宋体"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3308</Words>
  <Characters>3516</Characters>
  <Lines>90</Lines>
  <Paragraphs>25</Paragraphs>
  <TotalTime>2</TotalTime>
  <ScaleCrop>false</ScaleCrop>
  <LinksUpToDate>false</LinksUpToDate>
  <CharactersWithSpaces>3793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Li</cp:lastModifiedBy>
  <cp:lastPrinted>2021-08-23T01:01:00Z</cp:lastPrinted>
  <dcterms:modified xsi:type="dcterms:W3CDTF">2024-09-30T02:32:47Z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2390A034B2E54E48A89B898DCDF95619_13</vt:lpwstr>
  </property>
</Properties>
</file>