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7CB9" w14:textId="77777777" w:rsidR="005F4D78" w:rsidRDefault="00000000">
      <w:pPr>
        <w:spacing w:afterLines="100" w:after="312" w:line="520" w:lineRule="exact"/>
        <w:jc w:val="center"/>
        <w:rPr>
          <w:rFonts w:ascii="方正小标宋_GBK" w:eastAsia="方正小标宋_GBK" w:hAnsi="仿宋" w:cs="Times New Roman"/>
          <w:sz w:val="44"/>
          <w:szCs w:val="44"/>
        </w:rPr>
      </w:pPr>
      <w:r>
        <w:rPr>
          <w:rFonts w:ascii="方正小标宋_GBK" w:eastAsia="方正小标宋_GBK" w:hAnsi="仿宋" w:cs="Times New Roman" w:hint="eastAsia"/>
          <w:sz w:val="44"/>
          <w:szCs w:val="44"/>
        </w:rPr>
        <w:t>采购技术参数说明书</w:t>
      </w:r>
    </w:p>
    <w:p w14:paraId="475A7DDA" w14:textId="60029AC4" w:rsidR="005F4D78" w:rsidRDefault="00000000">
      <w:pPr>
        <w:pStyle w:val="af4"/>
        <w:numPr>
          <w:ilvl w:val="0"/>
          <w:numId w:val="1"/>
        </w:numPr>
        <w:spacing w:line="520" w:lineRule="exact"/>
        <w:ind w:firstLineChars="0"/>
        <w:outlineLvl w:val="0"/>
        <w:rPr>
          <w:rFonts w:ascii="仿宋" w:eastAsia="仿宋" w:hAnsi="仿宋" w:cs="Times New Roman"/>
          <w:kern w:val="0"/>
          <w:sz w:val="32"/>
          <w:szCs w:val="32"/>
        </w:rPr>
      </w:pPr>
      <w:r>
        <w:rPr>
          <w:rFonts w:ascii="方正小标宋简体" w:eastAsia="方正小标宋简体" w:hAnsi="仿宋" w:cs="Times New Roman" w:hint="eastAsia"/>
          <w:sz w:val="30"/>
          <w:szCs w:val="30"/>
        </w:rPr>
        <w:t>项目名称：</w:t>
      </w:r>
      <w:r>
        <w:rPr>
          <w:rFonts w:ascii="仿宋_GB2312" w:eastAsia="仿宋_GB2312" w:hAnsi="仿宋" w:cs="Times New Roman" w:hint="eastAsia"/>
          <w:kern w:val="0"/>
          <w:sz w:val="32"/>
          <w:szCs w:val="32"/>
        </w:rPr>
        <w:t>外网网络设备</w:t>
      </w:r>
    </w:p>
    <w:p w14:paraId="759AFA52" w14:textId="77777777" w:rsidR="005F4D78" w:rsidRDefault="00000000">
      <w:pPr>
        <w:pStyle w:val="af4"/>
        <w:numPr>
          <w:ilvl w:val="0"/>
          <w:numId w:val="1"/>
        </w:numPr>
        <w:spacing w:line="520" w:lineRule="exact"/>
        <w:ind w:firstLineChars="0"/>
        <w:rPr>
          <w:rFonts w:ascii="仿宋" w:eastAsia="仿宋" w:hAnsi="仿宋" w:cs="Times New Roman"/>
          <w:sz w:val="30"/>
          <w:szCs w:val="30"/>
        </w:rPr>
      </w:pPr>
      <w:r>
        <w:rPr>
          <w:rFonts w:ascii="方正小标宋简体" w:eastAsia="方正小标宋简体" w:hAnsi="仿宋" w:cs="Times New Roman" w:hint="eastAsia"/>
          <w:sz w:val="30"/>
          <w:szCs w:val="30"/>
        </w:rPr>
        <w:t>最高限价（或项目预算）：</w:t>
      </w:r>
      <w:r>
        <w:rPr>
          <w:rFonts w:ascii="方正小标宋简体" w:eastAsia="方正小标宋简体" w:hAnsi="仿宋" w:cs="Times New Roman"/>
          <w:sz w:val="30"/>
          <w:szCs w:val="30"/>
        </w:rPr>
        <w:t>384</w:t>
      </w:r>
      <w:r>
        <w:rPr>
          <w:rFonts w:ascii="仿宋" w:eastAsia="仿宋" w:hAnsi="仿宋" w:cs="Times New Roman" w:hint="eastAsia"/>
          <w:sz w:val="30"/>
          <w:szCs w:val="30"/>
        </w:rPr>
        <w:t>万元</w:t>
      </w:r>
    </w:p>
    <w:p w14:paraId="55820BBB" w14:textId="77777777" w:rsidR="005F4D78" w:rsidRDefault="00000000">
      <w:pPr>
        <w:pStyle w:val="af4"/>
        <w:numPr>
          <w:ilvl w:val="0"/>
          <w:numId w:val="1"/>
        </w:numPr>
        <w:spacing w:line="560" w:lineRule="exact"/>
        <w:ind w:firstLineChars="0"/>
        <w:outlineLvl w:val="0"/>
        <w:rPr>
          <w:rFonts w:ascii="方正小标宋简体" w:eastAsia="方正小标宋简体" w:hAnsi="仿宋" w:cs="Times New Roman"/>
          <w:sz w:val="30"/>
          <w:szCs w:val="30"/>
        </w:rPr>
      </w:pPr>
      <w:r>
        <w:rPr>
          <w:rFonts w:ascii="方正小标宋简体" w:eastAsia="方正小标宋简体" w:hAnsi="仿宋" w:cs="Times New Roman" w:hint="eastAsia"/>
          <w:sz w:val="30"/>
          <w:szCs w:val="30"/>
        </w:rPr>
        <w:t>采购项目需求</w:t>
      </w:r>
    </w:p>
    <w:p w14:paraId="7908ED28" w14:textId="77777777" w:rsidR="005F4D78" w:rsidRDefault="00000000">
      <w:pPr>
        <w:pStyle w:val="af4"/>
        <w:numPr>
          <w:ilvl w:val="0"/>
          <w:numId w:val="2"/>
        </w:numPr>
        <w:spacing w:line="560" w:lineRule="exact"/>
        <w:ind w:left="0" w:firstLine="643"/>
        <w:outlineLvl w:val="1"/>
        <w:rPr>
          <w:rFonts w:ascii="仿宋_GB2312" w:eastAsia="仿宋_GB2312" w:hAnsi="宋体" w:cs="Times New Roman"/>
          <w:b/>
          <w:kern w:val="0"/>
          <w:sz w:val="32"/>
          <w:szCs w:val="32"/>
        </w:rPr>
      </w:pPr>
      <w:r>
        <w:rPr>
          <w:rFonts w:ascii="仿宋_GB2312" w:eastAsia="仿宋_GB2312" w:hAnsi="宋体" w:cs="Times New Roman" w:hint="eastAsia"/>
          <w:b/>
          <w:kern w:val="0"/>
          <w:sz w:val="32"/>
          <w:szCs w:val="32"/>
        </w:rPr>
        <w:t>技术要求</w:t>
      </w:r>
    </w:p>
    <w:p w14:paraId="667F0AC5" w14:textId="77777777" w:rsidR="005F4D78" w:rsidRDefault="00000000">
      <w:pPr>
        <w:pStyle w:val="af4"/>
        <w:numPr>
          <w:ilvl w:val="0"/>
          <w:numId w:val="3"/>
        </w:numPr>
        <w:spacing w:line="560" w:lineRule="exact"/>
        <w:ind w:firstLineChars="0"/>
        <w:outlineLvl w:val="1"/>
        <w:rPr>
          <w:rFonts w:ascii="仿宋_GB2312" w:eastAsia="仿宋_GB2312" w:hAnsi="宋体" w:cs="Times New Roman"/>
          <w:b/>
          <w:kern w:val="0"/>
          <w:sz w:val="32"/>
          <w:szCs w:val="32"/>
        </w:rPr>
      </w:pPr>
      <w:r>
        <w:rPr>
          <w:rFonts w:ascii="仿宋_GB2312" w:eastAsia="仿宋_GB2312" w:hAnsi="宋体" w:cs="Times New Roman" w:hint="eastAsia"/>
          <w:b/>
          <w:kern w:val="0"/>
          <w:sz w:val="32"/>
          <w:szCs w:val="32"/>
        </w:rPr>
        <w:t>硬件技术要求</w:t>
      </w:r>
    </w:p>
    <w:tbl>
      <w:tblPr>
        <w:tblStyle w:val="af1"/>
        <w:tblW w:w="0" w:type="auto"/>
        <w:tblInd w:w="137" w:type="dxa"/>
        <w:tblLayout w:type="fixed"/>
        <w:tblLook w:val="04A0" w:firstRow="1" w:lastRow="0" w:firstColumn="1" w:lastColumn="0" w:noHBand="0" w:noVBand="1"/>
      </w:tblPr>
      <w:tblGrid>
        <w:gridCol w:w="567"/>
        <w:gridCol w:w="992"/>
        <w:gridCol w:w="851"/>
        <w:gridCol w:w="567"/>
        <w:gridCol w:w="5182"/>
      </w:tblGrid>
      <w:tr w:rsidR="005F4D78" w14:paraId="683E2E96" w14:textId="77777777" w:rsidTr="00C25C31">
        <w:tc>
          <w:tcPr>
            <w:tcW w:w="567" w:type="dxa"/>
            <w:vAlign w:val="center"/>
          </w:tcPr>
          <w:p w14:paraId="32CD0F7E" w14:textId="77777777" w:rsidR="005F4D78" w:rsidRDefault="00000000">
            <w:pPr>
              <w:pStyle w:val="af4"/>
              <w:spacing w:line="560" w:lineRule="exact"/>
              <w:ind w:firstLineChars="0" w:firstLine="0"/>
              <w:jc w:val="center"/>
              <w:rPr>
                <w:rFonts w:ascii="仿宋_GB2312" w:eastAsia="仿宋_GB2312" w:hAnsi="宋体" w:cs="Times New Roman"/>
                <w:b/>
                <w:bCs/>
                <w:kern w:val="0"/>
                <w:sz w:val="28"/>
                <w:szCs w:val="28"/>
              </w:rPr>
            </w:pPr>
            <w:r>
              <w:rPr>
                <w:rFonts w:ascii="仿宋_GB2312" w:eastAsia="仿宋_GB2312" w:hAnsi="宋体" w:cs="Times New Roman" w:hint="eastAsia"/>
                <w:b/>
                <w:bCs/>
                <w:kern w:val="0"/>
                <w:sz w:val="28"/>
                <w:szCs w:val="28"/>
              </w:rPr>
              <w:t>序号</w:t>
            </w:r>
          </w:p>
        </w:tc>
        <w:tc>
          <w:tcPr>
            <w:tcW w:w="992" w:type="dxa"/>
            <w:vAlign w:val="center"/>
          </w:tcPr>
          <w:p w14:paraId="7FD82C23" w14:textId="77777777" w:rsidR="005F4D78" w:rsidRDefault="00000000">
            <w:pPr>
              <w:pStyle w:val="af4"/>
              <w:spacing w:line="560" w:lineRule="exact"/>
              <w:ind w:firstLineChars="0" w:firstLine="0"/>
              <w:jc w:val="center"/>
              <w:rPr>
                <w:rFonts w:ascii="仿宋_GB2312" w:eastAsia="仿宋_GB2312" w:hAnsi="宋体" w:cs="Times New Roman"/>
                <w:b/>
                <w:bCs/>
                <w:kern w:val="0"/>
                <w:sz w:val="28"/>
                <w:szCs w:val="28"/>
              </w:rPr>
            </w:pPr>
            <w:r>
              <w:rPr>
                <w:rFonts w:ascii="仿宋_GB2312" w:eastAsia="仿宋_GB2312" w:hAnsi="宋体" w:cs="Times New Roman" w:hint="eastAsia"/>
                <w:b/>
                <w:bCs/>
                <w:kern w:val="0"/>
                <w:sz w:val="28"/>
                <w:szCs w:val="28"/>
              </w:rPr>
              <w:t>类型</w:t>
            </w:r>
          </w:p>
        </w:tc>
        <w:tc>
          <w:tcPr>
            <w:tcW w:w="851" w:type="dxa"/>
            <w:vAlign w:val="center"/>
          </w:tcPr>
          <w:p w14:paraId="232232FA" w14:textId="77777777" w:rsidR="005F4D78" w:rsidRDefault="00000000">
            <w:pPr>
              <w:pStyle w:val="af4"/>
              <w:spacing w:line="560" w:lineRule="exact"/>
              <w:ind w:firstLineChars="0" w:firstLine="0"/>
              <w:jc w:val="center"/>
              <w:rPr>
                <w:rFonts w:ascii="仿宋_GB2312" w:eastAsia="仿宋_GB2312" w:hAnsi="宋体" w:cs="Times New Roman"/>
                <w:b/>
                <w:bCs/>
                <w:kern w:val="0"/>
                <w:sz w:val="28"/>
                <w:szCs w:val="28"/>
              </w:rPr>
            </w:pPr>
            <w:r>
              <w:rPr>
                <w:rFonts w:ascii="仿宋_GB2312" w:eastAsia="仿宋_GB2312" w:hAnsi="宋体" w:cs="Times New Roman" w:hint="eastAsia"/>
                <w:b/>
                <w:bCs/>
                <w:kern w:val="0"/>
                <w:sz w:val="28"/>
                <w:szCs w:val="28"/>
              </w:rPr>
              <w:t>数量</w:t>
            </w:r>
          </w:p>
        </w:tc>
        <w:tc>
          <w:tcPr>
            <w:tcW w:w="567" w:type="dxa"/>
            <w:vAlign w:val="center"/>
          </w:tcPr>
          <w:p w14:paraId="720A68D3" w14:textId="77777777" w:rsidR="005F4D78" w:rsidRDefault="00000000">
            <w:pPr>
              <w:pStyle w:val="af4"/>
              <w:spacing w:line="560" w:lineRule="exact"/>
              <w:ind w:firstLineChars="0" w:firstLine="0"/>
              <w:jc w:val="center"/>
              <w:rPr>
                <w:rFonts w:ascii="仿宋_GB2312" w:eastAsia="仿宋_GB2312" w:hAnsi="宋体" w:cs="Times New Roman"/>
                <w:b/>
                <w:bCs/>
                <w:kern w:val="0"/>
                <w:sz w:val="28"/>
                <w:szCs w:val="28"/>
              </w:rPr>
            </w:pPr>
            <w:r>
              <w:rPr>
                <w:rFonts w:ascii="仿宋_GB2312" w:eastAsia="仿宋_GB2312" w:hAnsi="宋体" w:cs="Times New Roman" w:hint="eastAsia"/>
                <w:b/>
                <w:bCs/>
                <w:kern w:val="0"/>
                <w:sz w:val="28"/>
                <w:szCs w:val="28"/>
              </w:rPr>
              <w:t>单位</w:t>
            </w:r>
          </w:p>
        </w:tc>
        <w:tc>
          <w:tcPr>
            <w:tcW w:w="5182" w:type="dxa"/>
            <w:vAlign w:val="center"/>
          </w:tcPr>
          <w:p w14:paraId="146455D9" w14:textId="77777777" w:rsidR="005F4D78" w:rsidRDefault="00000000">
            <w:pPr>
              <w:pStyle w:val="af4"/>
              <w:numPr>
                <w:ilvl w:val="255"/>
                <w:numId w:val="0"/>
              </w:numPr>
              <w:spacing w:line="560" w:lineRule="exact"/>
              <w:jc w:val="center"/>
              <w:rPr>
                <w:rFonts w:ascii="仿宋_GB2312" w:eastAsia="仿宋_GB2312" w:hAnsi="宋体" w:cs="Times New Roman"/>
                <w:b/>
                <w:bCs/>
                <w:kern w:val="0"/>
                <w:sz w:val="28"/>
                <w:szCs w:val="28"/>
              </w:rPr>
            </w:pPr>
            <w:r>
              <w:rPr>
                <w:rFonts w:ascii="仿宋_GB2312" w:eastAsia="仿宋_GB2312" w:hAnsi="宋体" w:cs="Times New Roman" w:hint="eastAsia"/>
                <w:b/>
                <w:bCs/>
                <w:kern w:val="0"/>
                <w:sz w:val="28"/>
                <w:szCs w:val="28"/>
              </w:rPr>
              <w:t>技术要求</w:t>
            </w:r>
          </w:p>
        </w:tc>
      </w:tr>
      <w:tr w:rsidR="005F4D78" w14:paraId="020CDB20" w14:textId="77777777" w:rsidTr="00C25C31">
        <w:tc>
          <w:tcPr>
            <w:tcW w:w="567" w:type="dxa"/>
            <w:vAlign w:val="center"/>
          </w:tcPr>
          <w:p w14:paraId="348E18A5"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1</w:t>
            </w:r>
          </w:p>
        </w:tc>
        <w:tc>
          <w:tcPr>
            <w:tcW w:w="992" w:type="dxa"/>
            <w:vAlign w:val="center"/>
          </w:tcPr>
          <w:p w14:paraId="4A5437D9"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核心交换机</w:t>
            </w:r>
          </w:p>
        </w:tc>
        <w:tc>
          <w:tcPr>
            <w:tcW w:w="851" w:type="dxa"/>
            <w:vAlign w:val="center"/>
          </w:tcPr>
          <w:p w14:paraId="1BEF6BBB"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2</w:t>
            </w:r>
          </w:p>
        </w:tc>
        <w:tc>
          <w:tcPr>
            <w:tcW w:w="567" w:type="dxa"/>
            <w:vAlign w:val="center"/>
          </w:tcPr>
          <w:p w14:paraId="4B04ADFD"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台</w:t>
            </w:r>
          </w:p>
        </w:tc>
        <w:tc>
          <w:tcPr>
            <w:tcW w:w="5182" w:type="dxa"/>
            <w:vAlign w:val="center"/>
          </w:tcPr>
          <w:p w14:paraId="0D93A093" w14:textId="77777777" w:rsidR="005F4D78" w:rsidRDefault="00000000">
            <w:pPr>
              <w:pStyle w:val="af4"/>
              <w:numPr>
                <w:ilvl w:val="0"/>
                <w:numId w:val="4"/>
              </w:numPr>
              <w:spacing w:line="560" w:lineRule="exact"/>
              <w:ind w:firstLineChars="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★交换容量≥250Tbps，包转发率≥48000Mpps；“（若官网出现A/B值，以A值为准）”（设置理由：交换容量为核心交换机产品的关键技术指标，数字越大性能越好，本条参数三家品牌产品均满足。）</w:t>
            </w:r>
          </w:p>
          <w:p w14:paraId="7383DCD3" w14:textId="77777777" w:rsidR="005F4D78" w:rsidRDefault="00000000">
            <w:pPr>
              <w:pStyle w:val="af4"/>
              <w:numPr>
                <w:ilvl w:val="0"/>
                <w:numId w:val="4"/>
              </w:numPr>
              <w:spacing w:line="560" w:lineRule="exact"/>
              <w:ind w:firstLineChars="0"/>
              <w:rPr>
                <w:rFonts w:asciiTheme="minorEastAsia" w:hAnsiTheme="minorEastAsia" w:cs="Times New Roman"/>
                <w:kern w:val="0"/>
                <w:sz w:val="28"/>
                <w:szCs w:val="28"/>
              </w:rPr>
            </w:pPr>
            <w:r>
              <w:rPr>
                <w:rFonts w:ascii="仿宋_GB2312" w:eastAsia="仿宋_GB2312" w:hAnsiTheme="minorEastAsia" w:cs="Times New Roman" w:hint="eastAsia"/>
                <w:kern w:val="0"/>
                <w:sz w:val="28"/>
                <w:szCs w:val="28"/>
              </w:rPr>
              <w:t>主控引擎与交换网板物理分离，主控引擎槽位≥</w:t>
            </w:r>
            <w:r>
              <w:rPr>
                <w:rFonts w:ascii="仿宋_GB2312" w:eastAsia="仿宋_GB2312" w:hAnsiTheme="minorEastAsia" w:cs="Times New Roman"/>
                <w:kern w:val="0"/>
                <w:sz w:val="28"/>
                <w:szCs w:val="28"/>
              </w:rPr>
              <w:t>2；独立交换网板槽位</w:t>
            </w:r>
            <w:r>
              <w:rPr>
                <w:rFonts w:ascii="仿宋_GB2312" w:eastAsia="仿宋_GB2312" w:hAnsiTheme="minorEastAsia" w:cs="Times New Roman"/>
                <w:kern w:val="0"/>
                <w:sz w:val="28"/>
                <w:szCs w:val="28"/>
              </w:rPr>
              <w:t>≥</w:t>
            </w:r>
            <w:r>
              <w:rPr>
                <w:rFonts w:ascii="仿宋_GB2312" w:eastAsia="仿宋_GB2312" w:hAnsiTheme="minorEastAsia" w:cs="Times New Roman"/>
                <w:kern w:val="0"/>
                <w:sz w:val="28"/>
                <w:szCs w:val="28"/>
              </w:rPr>
              <w:t>2；整机业务板槽位数</w:t>
            </w:r>
            <w:r>
              <w:rPr>
                <w:rFonts w:ascii="仿宋_GB2312" w:eastAsia="仿宋_GB2312" w:hAnsiTheme="minorEastAsia" w:cs="Times New Roman"/>
                <w:kern w:val="0"/>
                <w:sz w:val="28"/>
                <w:szCs w:val="28"/>
              </w:rPr>
              <w:t>≥</w:t>
            </w:r>
            <w:r>
              <w:rPr>
                <w:rFonts w:ascii="仿宋_GB2312" w:eastAsia="仿宋_GB2312" w:hAnsiTheme="minorEastAsia" w:cs="Times New Roman"/>
                <w:kern w:val="0"/>
                <w:sz w:val="28"/>
                <w:szCs w:val="28"/>
              </w:rPr>
              <w:t>4</w:t>
            </w:r>
            <w:r>
              <w:rPr>
                <w:rFonts w:ascii="仿宋_GB2312" w:eastAsia="仿宋_GB2312" w:hAnsiTheme="minorEastAsia" w:cs="Times New Roman" w:hint="eastAsia"/>
                <w:kern w:val="0"/>
                <w:sz w:val="28"/>
                <w:szCs w:val="28"/>
              </w:rPr>
              <w:t>；</w:t>
            </w:r>
          </w:p>
          <w:p w14:paraId="24BB780D" w14:textId="77777777" w:rsidR="005F4D78" w:rsidRDefault="00000000">
            <w:pPr>
              <w:pStyle w:val="af4"/>
              <w:numPr>
                <w:ilvl w:val="0"/>
                <w:numId w:val="4"/>
              </w:numPr>
              <w:spacing w:line="560" w:lineRule="exact"/>
              <w:ind w:firstLineChars="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为保证设备散热效果和可靠性，要求设备支持模块化风扇框，可热插拔，当单个风扇框发生故障时，有其他风扇正常运行，保证设备散热，独立风扇框数≥</w:t>
            </w:r>
            <w:r>
              <w:rPr>
                <w:rFonts w:ascii="仿宋_GB2312" w:eastAsia="仿宋_GB2312" w:hAnsiTheme="minorEastAsia" w:cs="Times New Roman"/>
                <w:kern w:val="0"/>
                <w:sz w:val="28"/>
                <w:szCs w:val="28"/>
              </w:rPr>
              <w:t>2；</w:t>
            </w:r>
          </w:p>
          <w:p w14:paraId="46F945B1" w14:textId="77777777" w:rsidR="005F4D78" w:rsidRDefault="00000000">
            <w:pPr>
              <w:pStyle w:val="af4"/>
              <w:numPr>
                <w:ilvl w:val="0"/>
                <w:numId w:val="4"/>
              </w:numPr>
              <w:spacing w:line="560" w:lineRule="exact"/>
              <w:ind w:firstLineChars="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▲为适应学校现场机柜安装环境，要求设备深度≤</w:t>
            </w:r>
            <w:r>
              <w:rPr>
                <w:rFonts w:ascii="仿宋_GB2312" w:eastAsia="仿宋_GB2312" w:hAnsiTheme="minorEastAsia" w:cs="Times New Roman"/>
                <w:kern w:val="0"/>
                <w:sz w:val="28"/>
                <w:szCs w:val="28"/>
              </w:rPr>
              <w:t>600mm（</w:t>
            </w:r>
            <w:r>
              <w:rPr>
                <w:rFonts w:ascii="仿宋_GB2312" w:eastAsia="仿宋_GB2312" w:hAnsiTheme="minorEastAsia" w:cs="Times New Roman" w:hint="eastAsia"/>
                <w:kern w:val="0"/>
                <w:sz w:val="28"/>
                <w:szCs w:val="28"/>
              </w:rPr>
              <w:t>现有机柜尺寸）；</w:t>
            </w:r>
          </w:p>
          <w:p w14:paraId="63F36F44" w14:textId="77777777" w:rsidR="005F4D78" w:rsidRDefault="00000000">
            <w:pPr>
              <w:pStyle w:val="af4"/>
              <w:numPr>
                <w:ilvl w:val="0"/>
                <w:numId w:val="4"/>
              </w:numPr>
              <w:spacing w:line="560" w:lineRule="exact"/>
              <w:ind w:firstLineChars="0"/>
              <w:rPr>
                <w:rFonts w:ascii="仿宋_GB2312" w:eastAsia="仿宋_GB2312" w:hAnsiTheme="minorEastAsia" w:cs="Times New Roman"/>
                <w:color w:val="0D0D0D" w:themeColor="text1" w:themeTint="F2"/>
                <w:kern w:val="0"/>
                <w:sz w:val="28"/>
                <w:szCs w:val="28"/>
              </w:rPr>
            </w:pPr>
            <w:r>
              <w:rPr>
                <w:rFonts w:ascii="仿宋_GB2312" w:eastAsia="仿宋_GB2312" w:hAnsiTheme="minorEastAsia" w:cs="Times New Roman" w:hint="eastAsia"/>
                <w:color w:val="0D0D0D" w:themeColor="text1" w:themeTint="F2"/>
                <w:kern w:val="0"/>
                <w:sz w:val="28"/>
                <w:szCs w:val="28"/>
              </w:rPr>
              <w:lastRenderedPageBreak/>
              <w:t>提供并配置独立的硬件监控板卡</w:t>
            </w:r>
            <w:r>
              <w:rPr>
                <w:rFonts w:ascii="仿宋_GB2312" w:eastAsia="仿宋_GB2312" w:hAnsiTheme="minorEastAsia" w:cs="Times New Roman"/>
                <w:color w:val="0D0D0D" w:themeColor="text1" w:themeTint="F2"/>
                <w:kern w:val="0"/>
                <w:sz w:val="28"/>
                <w:szCs w:val="28"/>
              </w:rPr>
              <w:t>,</w:t>
            </w:r>
            <w:r>
              <w:rPr>
                <w:rFonts w:ascii="仿宋_GB2312" w:eastAsia="仿宋_GB2312" w:hAnsiTheme="minorEastAsia" w:cs="Times New Roman" w:hint="eastAsia"/>
                <w:color w:val="0D0D0D" w:themeColor="text1" w:themeTint="F2"/>
                <w:kern w:val="0"/>
                <w:sz w:val="28"/>
                <w:szCs w:val="28"/>
              </w:rPr>
              <w:t>支持</w:t>
            </w:r>
            <w:r>
              <w:rPr>
                <w:rFonts w:ascii="仿宋_GB2312" w:eastAsia="仿宋_GB2312" w:hAnsiTheme="minorEastAsia" w:cs="Times New Roman"/>
                <w:color w:val="0D0D0D" w:themeColor="text1" w:themeTint="F2"/>
                <w:kern w:val="0"/>
                <w:sz w:val="28"/>
                <w:szCs w:val="28"/>
              </w:rPr>
              <w:t>1+1备份，</w:t>
            </w:r>
            <w:r>
              <w:rPr>
                <w:rFonts w:ascii="仿宋_GB2312" w:eastAsia="仿宋_GB2312" w:hAnsiTheme="minorEastAsia" w:cs="Times New Roman" w:hint="eastAsia"/>
                <w:color w:val="0D0D0D" w:themeColor="text1" w:themeTint="F2"/>
                <w:kern w:val="0"/>
                <w:sz w:val="28"/>
                <w:szCs w:val="28"/>
              </w:rPr>
              <w:t>能集中监控板卡、风扇、电源、环境，能调节能耗；</w:t>
            </w:r>
          </w:p>
          <w:p w14:paraId="0D0066FD" w14:textId="77777777" w:rsidR="005F4D78" w:rsidRDefault="00000000">
            <w:pPr>
              <w:pStyle w:val="af4"/>
              <w:numPr>
                <w:ilvl w:val="0"/>
                <w:numId w:val="4"/>
              </w:numPr>
              <w:spacing w:line="560" w:lineRule="exact"/>
              <w:ind w:firstLineChars="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提供整机</w:t>
            </w:r>
            <w:r>
              <w:rPr>
                <w:rFonts w:ascii="仿宋_GB2312" w:eastAsia="仿宋_GB2312" w:hAnsiTheme="minorEastAsia" w:cs="Times New Roman"/>
                <w:kern w:val="0"/>
                <w:sz w:val="28"/>
                <w:szCs w:val="28"/>
              </w:rPr>
              <w:t>MAC地址</w:t>
            </w:r>
            <w:r>
              <w:rPr>
                <w:rFonts w:ascii="仿宋_GB2312" w:eastAsia="仿宋_GB2312" w:hAnsiTheme="minorEastAsia" w:cs="Times New Roman"/>
                <w:kern w:val="0"/>
                <w:sz w:val="28"/>
                <w:szCs w:val="28"/>
              </w:rPr>
              <w:t>≥</w:t>
            </w:r>
            <w:r>
              <w:rPr>
                <w:rFonts w:ascii="仿宋_GB2312" w:eastAsia="仿宋_GB2312" w:hAnsiTheme="minorEastAsia" w:cs="Times New Roman"/>
                <w:kern w:val="0"/>
                <w:sz w:val="28"/>
                <w:szCs w:val="28"/>
              </w:rPr>
              <w:t>1M，ARP表项</w:t>
            </w:r>
            <w:r>
              <w:rPr>
                <w:rFonts w:ascii="仿宋_GB2312" w:eastAsia="仿宋_GB2312" w:hAnsiTheme="minorEastAsia" w:cs="Times New Roman"/>
                <w:kern w:val="0"/>
                <w:sz w:val="28"/>
                <w:szCs w:val="28"/>
              </w:rPr>
              <w:t>≥</w:t>
            </w:r>
            <w:r>
              <w:rPr>
                <w:rFonts w:ascii="仿宋_GB2312" w:eastAsia="仿宋_GB2312" w:hAnsiTheme="minorEastAsia" w:cs="Times New Roman"/>
                <w:kern w:val="0"/>
                <w:sz w:val="28"/>
                <w:szCs w:val="28"/>
              </w:rPr>
              <w:t>380K，IPv4路由转发表FIB规格</w:t>
            </w:r>
            <w:r>
              <w:rPr>
                <w:rFonts w:ascii="仿宋_GB2312" w:eastAsia="仿宋_GB2312" w:hAnsiTheme="minorEastAsia" w:cs="Times New Roman"/>
                <w:kern w:val="0"/>
                <w:sz w:val="28"/>
                <w:szCs w:val="28"/>
              </w:rPr>
              <w:t>≥</w:t>
            </w:r>
            <w:r>
              <w:rPr>
                <w:rFonts w:ascii="仿宋_GB2312" w:eastAsia="仿宋_GB2312" w:hAnsiTheme="minorEastAsia" w:cs="Times New Roman"/>
                <w:kern w:val="0"/>
                <w:sz w:val="28"/>
                <w:szCs w:val="28"/>
              </w:rPr>
              <w:t xml:space="preserve">3M </w:t>
            </w:r>
            <w:r>
              <w:rPr>
                <w:rFonts w:ascii="仿宋_GB2312" w:eastAsia="仿宋_GB2312" w:hAnsiTheme="minorEastAsia" w:cs="Times New Roman" w:hint="eastAsia"/>
                <w:kern w:val="0"/>
                <w:sz w:val="28"/>
                <w:szCs w:val="28"/>
              </w:rPr>
              <w:t>，</w:t>
            </w:r>
            <w:r>
              <w:rPr>
                <w:rFonts w:ascii="仿宋_GB2312" w:eastAsia="仿宋_GB2312" w:hAnsiTheme="minorEastAsia" w:cs="Times New Roman"/>
                <w:kern w:val="0"/>
                <w:sz w:val="28"/>
                <w:szCs w:val="28"/>
              </w:rPr>
              <w:t>Ipv6路由转发表FIB规格</w:t>
            </w:r>
            <w:r>
              <w:rPr>
                <w:rFonts w:ascii="仿宋_GB2312" w:eastAsia="仿宋_GB2312" w:hAnsiTheme="minorEastAsia" w:cs="Times New Roman"/>
                <w:kern w:val="0"/>
                <w:sz w:val="28"/>
                <w:szCs w:val="28"/>
              </w:rPr>
              <w:t>≥</w:t>
            </w:r>
            <w:r>
              <w:rPr>
                <w:rFonts w:ascii="仿宋_GB2312" w:eastAsia="仿宋_GB2312" w:hAnsiTheme="minorEastAsia" w:cs="Times New Roman"/>
                <w:kern w:val="0"/>
                <w:sz w:val="28"/>
                <w:szCs w:val="28"/>
              </w:rPr>
              <w:t>1M；</w:t>
            </w:r>
          </w:p>
          <w:p w14:paraId="637B9EDF" w14:textId="77777777" w:rsidR="005F4D78" w:rsidRDefault="00000000">
            <w:pPr>
              <w:pStyle w:val="af4"/>
              <w:numPr>
                <w:ilvl w:val="0"/>
                <w:numId w:val="4"/>
              </w:numPr>
              <w:spacing w:line="560" w:lineRule="exact"/>
              <w:ind w:firstLineChars="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支持静态路由、</w:t>
            </w:r>
            <w:r>
              <w:rPr>
                <w:rFonts w:ascii="仿宋_GB2312" w:eastAsia="仿宋_GB2312" w:hAnsiTheme="minorEastAsia" w:cs="Times New Roman"/>
                <w:kern w:val="0"/>
                <w:sz w:val="28"/>
                <w:szCs w:val="28"/>
              </w:rPr>
              <w:t>RIP、</w:t>
            </w:r>
            <w:proofErr w:type="spellStart"/>
            <w:r>
              <w:rPr>
                <w:rFonts w:ascii="仿宋_GB2312" w:eastAsia="仿宋_GB2312" w:hAnsiTheme="minorEastAsia" w:cs="Times New Roman"/>
                <w:kern w:val="0"/>
                <w:sz w:val="28"/>
                <w:szCs w:val="28"/>
              </w:rPr>
              <w:t>RIPng</w:t>
            </w:r>
            <w:proofErr w:type="spellEnd"/>
            <w:r>
              <w:rPr>
                <w:rFonts w:ascii="仿宋_GB2312" w:eastAsia="仿宋_GB2312" w:hAnsiTheme="minorEastAsia" w:cs="Times New Roman" w:hint="eastAsia"/>
                <w:kern w:val="0"/>
                <w:sz w:val="28"/>
                <w:szCs w:val="28"/>
              </w:rPr>
              <w:t>、</w:t>
            </w:r>
            <w:r>
              <w:rPr>
                <w:rFonts w:ascii="仿宋_GB2312" w:eastAsia="仿宋_GB2312" w:hAnsiTheme="minorEastAsia" w:cs="Times New Roman"/>
                <w:kern w:val="0"/>
                <w:sz w:val="28"/>
                <w:szCs w:val="28"/>
              </w:rPr>
              <w:t>OSPF、OSPFv3、BGP、BGP4+、ISIS、ISISv6；</w:t>
            </w:r>
          </w:p>
          <w:p w14:paraId="188ABC3D" w14:textId="77777777" w:rsidR="005F4D78" w:rsidRDefault="00000000">
            <w:pPr>
              <w:pStyle w:val="af4"/>
              <w:numPr>
                <w:ilvl w:val="0"/>
                <w:numId w:val="4"/>
              </w:numPr>
              <w:spacing w:line="560" w:lineRule="exact"/>
              <w:ind w:firstLineChars="0"/>
              <w:rPr>
                <w:rFonts w:ascii="仿宋_GB2312" w:eastAsia="仿宋_GB2312" w:hAnsiTheme="minorEastAsia" w:cs="Times New Roman"/>
                <w:b/>
                <w:bCs/>
                <w:kern w:val="0"/>
                <w:sz w:val="28"/>
                <w:szCs w:val="28"/>
              </w:rPr>
            </w:pPr>
            <w:r>
              <w:rPr>
                <w:rFonts w:ascii="仿宋_GB2312" w:eastAsia="仿宋_GB2312" w:hAnsiTheme="minorEastAsia" w:cs="Times New Roman" w:hint="eastAsia"/>
                <w:kern w:val="0"/>
                <w:sz w:val="28"/>
                <w:szCs w:val="28"/>
              </w:rPr>
              <w:t>为保障本次网络故障定位能力，要求设备支持实际业务流的实时检测技术，实现对</w:t>
            </w:r>
            <w:r>
              <w:rPr>
                <w:rFonts w:ascii="仿宋_GB2312" w:eastAsia="仿宋_GB2312" w:hAnsiTheme="minorEastAsia" w:cs="Times New Roman"/>
                <w:kern w:val="0"/>
                <w:sz w:val="28"/>
                <w:szCs w:val="28"/>
              </w:rPr>
              <w:t>IP网络的精确丢包监控和快速故障定界能力，支持设备级、链路级、和网络级丢包监测，其中网络</w:t>
            </w:r>
            <w:proofErr w:type="gramStart"/>
            <w:r>
              <w:rPr>
                <w:rFonts w:ascii="仿宋_GB2312" w:eastAsia="仿宋_GB2312" w:hAnsiTheme="minorEastAsia" w:cs="Times New Roman" w:hint="eastAsia"/>
                <w:kern w:val="0"/>
                <w:sz w:val="28"/>
                <w:szCs w:val="28"/>
              </w:rPr>
              <w:t>级支持</w:t>
            </w:r>
            <w:proofErr w:type="gramEnd"/>
            <w:r>
              <w:rPr>
                <w:rFonts w:ascii="仿宋_GB2312" w:eastAsia="仿宋_GB2312" w:hAnsiTheme="minorEastAsia" w:cs="Times New Roman" w:hint="eastAsia"/>
                <w:kern w:val="0"/>
                <w:sz w:val="28"/>
                <w:szCs w:val="28"/>
              </w:rPr>
              <w:t>端到端、</w:t>
            </w:r>
            <w:proofErr w:type="gramStart"/>
            <w:r>
              <w:rPr>
                <w:rFonts w:ascii="仿宋_GB2312" w:eastAsia="仿宋_GB2312" w:hAnsiTheme="minorEastAsia" w:cs="Times New Roman" w:hint="eastAsia"/>
                <w:kern w:val="0"/>
                <w:sz w:val="28"/>
                <w:szCs w:val="28"/>
              </w:rPr>
              <w:t>逐跳或</w:t>
            </w:r>
            <w:proofErr w:type="gramEnd"/>
            <w:r>
              <w:rPr>
                <w:rFonts w:ascii="仿宋_GB2312" w:eastAsia="仿宋_GB2312" w:hAnsiTheme="minorEastAsia" w:cs="Times New Roman" w:hint="eastAsia"/>
                <w:kern w:val="0"/>
                <w:sz w:val="28"/>
                <w:szCs w:val="28"/>
              </w:rPr>
              <w:t>区域的丢包监测；</w:t>
            </w:r>
          </w:p>
          <w:p w14:paraId="1D6420DE" w14:textId="77777777" w:rsidR="005F4D78" w:rsidRDefault="00000000">
            <w:pPr>
              <w:pStyle w:val="af4"/>
              <w:numPr>
                <w:ilvl w:val="0"/>
                <w:numId w:val="4"/>
              </w:numPr>
              <w:spacing w:line="560" w:lineRule="exact"/>
              <w:ind w:firstLineChars="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★要求所投设备核心芯片（如</w:t>
            </w:r>
            <w:r>
              <w:rPr>
                <w:rFonts w:ascii="仿宋_GB2312" w:eastAsia="仿宋_GB2312" w:hAnsiTheme="minorEastAsia" w:cs="Times New Roman"/>
                <w:kern w:val="0"/>
                <w:sz w:val="28"/>
                <w:szCs w:val="28"/>
              </w:rPr>
              <w:t>CPU芯片）为国产自主可控芯片；</w:t>
            </w:r>
          </w:p>
          <w:p w14:paraId="254D9AAC" w14:textId="77777777" w:rsidR="005F4D78" w:rsidRDefault="00000000">
            <w:pPr>
              <w:pStyle w:val="af4"/>
              <w:numPr>
                <w:ilvl w:val="0"/>
                <w:numId w:val="4"/>
              </w:numPr>
              <w:spacing w:line="560" w:lineRule="exact"/>
              <w:ind w:firstLineChars="0"/>
              <w:rPr>
                <w:rFonts w:ascii="仿宋_GB2312" w:eastAsia="仿宋_GB2312" w:hAnsiTheme="minorEastAsia" w:cs="Times New Roman"/>
                <w:b/>
                <w:bCs/>
                <w:kern w:val="0"/>
                <w:sz w:val="28"/>
                <w:szCs w:val="28"/>
              </w:rPr>
            </w:pPr>
            <w:r>
              <w:rPr>
                <w:rFonts w:ascii="仿宋_GB2312" w:eastAsia="仿宋_GB2312" w:hAnsiTheme="minorEastAsia" w:cs="Times New Roman" w:hint="eastAsia"/>
                <w:kern w:val="0"/>
                <w:sz w:val="28"/>
                <w:szCs w:val="28"/>
              </w:rPr>
              <w:t>本次</w:t>
            </w:r>
            <w:proofErr w:type="gramStart"/>
            <w:r>
              <w:rPr>
                <w:rFonts w:ascii="仿宋_GB2312" w:eastAsia="仿宋_GB2312" w:hAnsiTheme="minorEastAsia" w:cs="Times New Roman" w:hint="eastAsia"/>
                <w:kern w:val="0"/>
                <w:sz w:val="28"/>
                <w:szCs w:val="28"/>
              </w:rPr>
              <w:t>单台实配</w:t>
            </w:r>
            <w:r>
              <w:rPr>
                <w:rFonts w:ascii="仿宋_GB2312" w:eastAsia="仿宋_GB2312" w:hAnsiTheme="minorEastAsia" w:cs="Times New Roman"/>
                <w:kern w:val="0"/>
                <w:sz w:val="28"/>
                <w:szCs w:val="28"/>
              </w:rPr>
              <w:t>2块</w:t>
            </w:r>
            <w:proofErr w:type="gramEnd"/>
            <w:r>
              <w:rPr>
                <w:rFonts w:ascii="仿宋_GB2312" w:eastAsia="仿宋_GB2312" w:hAnsiTheme="minorEastAsia" w:cs="Times New Roman"/>
                <w:kern w:val="0"/>
                <w:sz w:val="28"/>
                <w:szCs w:val="28"/>
              </w:rPr>
              <w:t>主控引擎板卡，2块交换网板板卡，双交流电源</w:t>
            </w:r>
            <w:r>
              <w:rPr>
                <w:rFonts w:ascii="仿宋_GB2312" w:eastAsia="仿宋_GB2312" w:hAnsiTheme="minorEastAsia" w:cs="Times New Roman" w:hint="eastAsia"/>
                <w:kern w:val="0"/>
                <w:sz w:val="28"/>
                <w:szCs w:val="28"/>
              </w:rPr>
              <w:t>，</w:t>
            </w:r>
            <w:proofErr w:type="gramStart"/>
            <w:r>
              <w:rPr>
                <w:rFonts w:ascii="仿宋_GB2312" w:eastAsia="仿宋_GB2312" w:hAnsiTheme="minorEastAsia" w:cs="Times New Roman" w:hint="eastAsia"/>
                <w:kern w:val="0"/>
                <w:sz w:val="28"/>
                <w:szCs w:val="28"/>
              </w:rPr>
              <w:t>万兆光口</w:t>
            </w:r>
            <w:proofErr w:type="gramEnd"/>
            <w:r>
              <w:rPr>
                <w:rFonts w:ascii="仿宋_GB2312" w:eastAsia="仿宋_GB2312" w:hAnsiTheme="minorEastAsia" w:cs="Times New Roman" w:hint="eastAsia"/>
                <w:kern w:val="0"/>
                <w:sz w:val="28"/>
                <w:szCs w:val="28"/>
              </w:rPr>
              <w:t>≥</w:t>
            </w:r>
            <w:r>
              <w:rPr>
                <w:rFonts w:ascii="仿宋_GB2312" w:eastAsia="仿宋_GB2312" w:hAnsiTheme="minorEastAsia" w:cs="Times New Roman"/>
                <w:kern w:val="0"/>
                <w:sz w:val="28"/>
                <w:szCs w:val="28"/>
              </w:rPr>
              <w:t>48个（本次单台配置10个光模块），</w:t>
            </w:r>
            <w:proofErr w:type="gramStart"/>
            <w:r>
              <w:rPr>
                <w:rFonts w:ascii="仿宋_GB2312" w:eastAsia="仿宋_GB2312" w:hAnsiTheme="minorEastAsia" w:cs="Times New Roman" w:hint="eastAsia"/>
                <w:kern w:val="0"/>
                <w:sz w:val="28"/>
                <w:szCs w:val="28"/>
              </w:rPr>
              <w:t>千兆电口</w:t>
            </w:r>
            <w:proofErr w:type="gramEnd"/>
            <w:r>
              <w:rPr>
                <w:rFonts w:ascii="仿宋_GB2312" w:eastAsia="仿宋_GB2312" w:hAnsiTheme="minorEastAsia" w:cs="Times New Roman" w:hint="eastAsia"/>
                <w:kern w:val="0"/>
                <w:sz w:val="28"/>
                <w:szCs w:val="28"/>
              </w:rPr>
              <w:t>≥</w:t>
            </w:r>
            <w:r>
              <w:rPr>
                <w:rFonts w:ascii="仿宋_GB2312" w:eastAsia="仿宋_GB2312" w:hAnsiTheme="minorEastAsia" w:cs="Times New Roman"/>
                <w:kern w:val="0"/>
                <w:sz w:val="28"/>
                <w:szCs w:val="28"/>
              </w:rPr>
              <w:t>48个；</w:t>
            </w:r>
          </w:p>
          <w:p w14:paraId="2D3390E7" w14:textId="77777777" w:rsidR="005F4D78" w:rsidRDefault="00000000">
            <w:pPr>
              <w:pStyle w:val="af4"/>
              <w:numPr>
                <w:ilvl w:val="0"/>
                <w:numId w:val="4"/>
              </w:numPr>
              <w:spacing w:line="560" w:lineRule="exact"/>
              <w:ind w:firstLineChars="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★本次两台设备共提供≥</w:t>
            </w:r>
            <w:r>
              <w:rPr>
                <w:rFonts w:ascii="仿宋_GB2312" w:eastAsia="仿宋_GB2312" w:hAnsiTheme="minorEastAsia" w:cs="Times New Roman"/>
                <w:kern w:val="0"/>
                <w:sz w:val="28"/>
                <w:szCs w:val="28"/>
              </w:rPr>
              <w:t>2500个AP管理授权。</w:t>
            </w:r>
          </w:p>
          <w:p w14:paraId="2E4AAE48" w14:textId="77777777" w:rsidR="005F4D78" w:rsidRDefault="00000000">
            <w:pPr>
              <w:pStyle w:val="af4"/>
              <w:numPr>
                <w:ilvl w:val="0"/>
                <w:numId w:val="4"/>
              </w:numPr>
              <w:spacing w:line="560" w:lineRule="exact"/>
              <w:ind w:firstLineChars="0"/>
              <w:jc w:val="left"/>
              <w:rPr>
                <w:rFonts w:asciiTheme="minorEastAsia" w:hAnsiTheme="minorEastAsia" w:cs="Times New Roman"/>
                <w:kern w:val="0"/>
                <w:sz w:val="28"/>
                <w:szCs w:val="28"/>
              </w:rPr>
            </w:pPr>
            <w:r>
              <w:rPr>
                <w:rFonts w:ascii="仿宋_GB2312" w:eastAsia="仿宋_GB2312" w:hAnsi="宋体" w:cs="Times New Roman" w:hint="eastAsia"/>
                <w:kern w:val="0"/>
                <w:sz w:val="28"/>
                <w:szCs w:val="28"/>
              </w:rPr>
              <w:lastRenderedPageBreak/>
              <w:sym w:font="Wingdings 3" w:char="0070"/>
            </w:r>
            <w:r>
              <w:rPr>
                <w:rFonts w:ascii="仿宋_GB2312" w:eastAsia="仿宋_GB2312" w:hAnsiTheme="minorEastAsia" w:cs="Times New Roman" w:hint="eastAsia"/>
                <w:kern w:val="0"/>
                <w:sz w:val="28"/>
                <w:szCs w:val="28"/>
              </w:rPr>
              <w:t>核心交换机</w:t>
            </w:r>
            <w:r>
              <w:rPr>
                <w:rFonts w:ascii="仿宋_GB2312" w:eastAsia="仿宋_GB2312" w:hAnsi="宋体" w:cs="Times New Roman" w:hint="eastAsia"/>
                <w:sz w:val="28"/>
                <w:szCs w:val="28"/>
              </w:rPr>
              <w:t>支持</w:t>
            </w:r>
            <w:proofErr w:type="spellStart"/>
            <w:r>
              <w:rPr>
                <w:rFonts w:ascii="仿宋_GB2312" w:eastAsia="仿宋_GB2312" w:hAnsi="宋体" w:cs="Times New Roman"/>
                <w:sz w:val="28"/>
                <w:szCs w:val="28"/>
              </w:rPr>
              <w:t>VxLAN</w:t>
            </w:r>
            <w:proofErr w:type="spellEnd"/>
            <w:r>
              <w:rPr>
                <w:rFonts w:ascii="仿宋_GB2312" w:eastAsia="仿宋_GB2312" w:hAnsi="宋体" w:cs="Times New Roman"/>
                <w:sz w:val="28"/>
                <w:szCs w:val="28"/>
              </w:rPr>
              <w:t>功能，支持</w:t>
            </w:r>
            <w:proofErr w:type="spellStart"/>
            <w:r>
              <w:rPr>
                <w:rFonts w:ascii="仿宋_GB2312" w:eastAsia="仿宋_GB2312" w:hAnsi="宋体" w:cs="Times New Roman"/>
                <w:sz w:val="28"/>
                <w:szCs w:val="28"/>
              </w:rPr>
              <w:t>VxLAN</w:t>
            </w:r>
            <w:proofErr w:type="spellEnd"/>
            <w:r>
              <w:rPr>
                <w:rFonts w:ascii="仿宋_GB2312" w:eastAsia="仿宋_GB2312" w:hAnsi="宋体" w:cs="Times New Roman"/>
                <w:sz w:val="28"/>
                <w:szCs w:val="28"/>
              </w:rPr>
              <w:t>二层网关、三层网关，</w:t>
            </w:r>
            <w:r>
              <w:rPr>
                <w:rFonts w:ascii="仿宋_GB2312" w:eastAsia="仿宋_GB2312" w:hAnsi="宋体" w:cs="Times New Roman" w:hint="eastAsia"/>
                <w:kern w:val="0"/>
                <w:sz w:val="28"/>
                <w:szCs w:val="28"/>
              </w:rPr>
              <w:t>本次须提供</w:t>
            </w:r>
            <w:proofErr w:type="spellStart"/>
            <w:r>
              <w:rPr>
                <w:rFonts w:ascii="仿宋_GB2312" w:eastAsia="仿宋_GB2312" w:hAnsi="宋体" w:cs="Times New Roman" w:hint="eastAsia"/>
                <w:kern w:val="0"/>
                <w:sz w:val="28"/>
                <w:szCs w:val="28"/>
              </w:rPr>
              <w:t>VxLAN</w:t>
            </w:r>
            <w:proofErr w:type="spellEnd"/>
            <w:r>
              <w:rPr>
                <w:rFonts w:ascii="仿宋_GB2312" w:eastAsia="仿宋_GB2312" w:hAnsi="宋体" w:cs="Times New Roman" w:hint="eastAsia"/>
                <w:kern w:val="0"/>
                <w:sz w:val="28"/>
                <w:szCs w:val="28"/>
              </w:rPr>
              <w:t>后台工具</w:t>
            </w:r>
            <w:r>
              <w:rPr>
                <w:rFonts w:ascii="仿宋_GB2312" w:eastAsia="仿宋_GB2312" w:hAnsi="宋体" w:cs="Times New Roman" w:hint="eastAsia"/>
                <w:sz w:val="28"/>
                <w:szCs w:val="28"/>
              </w:rPr>
              <w:t>实现自动建立隧道。（设置理由：新技术应用，能够更方便大学对网络进行精确高效管理，能够提供更快速的网络通道。）</w:t>
            </w:r>
          </w:p>
        </w:tc>
      </w:tr>
      <w:tr w:rsidR="005F4D78" w14:paraId="33DAFA43" w14:textId="77777777" w:rsidTr="00C25C31">
        <w:tc>
          <w:tcPr>
            <w:tcW w:w="567" w:type="dxa"/>
            <w:vAlign w:val="center"/>
          </w:tcPr>
          <w:p w14:paraId="423EFB5E"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lastRenderedPageBreak/>
              <w:t>2</w:t>
            </w:r>
          </w:p>
        </w:tc>
        <w:tc>
          <w:tcPr>
            <w:tcW w:w="992" w:type="dxa"/>
            <w:vAlign w:val="center"/>
          </w:tcPr>
          <w:p w14:paraId="053E2D74"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POE交换机</w:t>
            </w:r>
          </w:p>
        </w:tc>
        <w:tc>
          <w:tcPr>
            <w:tcW w:w="851" w:type="dxa"/>
            <w:vAlign w:val="center"/>
          </w:tcPr>
          <w:p w14:paraId="3D627FA0"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2</w:t>
            </w:r>
            <w:r>
              <w:rPr>
                <w:rFonts w:ascii="仿宋_GB2312" w:eastAsia="仿宋_GB2312" w:hAnsi="宋体" w:cs="Times New Roman"/>
                <w:kern w:val="0"/>
                <w:sz w:val="28"/>
                <w:szCs w:val="28"/>
              </w:rPr>
              <w:t>00</w:t>
            </w:r>
          </w:p>
        </w:tc>
        <w:tc>
          <w:tcPr>
            <w:tcW w:w="567" w:type="dxa"/>
            <w:vAlign w:val="center"/>
          </w:tcPr>
          <w:p w14:paraId="06C6F7B8"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台</w:t>
            </w:r>
          </w:p>
        </w:tc>
        <w:tc>
          <w:tcPr>
            <w:tcW w:w="5182" w:type="dxa"/>
            <w:vAlign w:val="center"/>
          </w:tcPr>
          <w:p w14:paraId="1A19F21D" w14:textId="77777777" w:rsidR="005F4D78" w:rsidRDefault="00000000">
            <w:pPr>
              <w:pStyle w:val="af4"/>
              <w:numPr>
                <w:ilvl w:val="0"/>
                <w:numId w:val="5"/>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交换容量≥520Gbps，包转发率≥170Mpps；“（若官网出现A/B值，以A值为准）”；</w:t>
            </w:r>
          </w:p>
          <w:p w14:paraId="7069F2B6" w14:textId="77777777" w:rsidR="005F4D78" w:rsidRDefault="00000000">
            <w:pPr>
              <w:pStyle w:val="af4"/>
              <w:numPr>
                <w:ilvl w:val="0"/>
                <w:numId w:val="5"/>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下行支持</w:t>
            </w:r>
            <w:proofErr w:type="gramStart"/>
            <w:r>
              <w:rPr>
                <w:rFonts w:ascii="仿宋_GB2312" w:eastAsia="仿宋_GB2312" w:hAnsi="宋体" w:cs="Times New Roman" w:hint="eastAsia"/>
                <w:kern w:val="0"/>
                <w:sz w:val="28"/>
                <w:szCs w:val="28"/>
              </w:rPr>
              <w:t>千兆电口</w:t>
            </w:r>
            <w:proofErr w:type="gramEnd"/>
            <w:r>
              <w:rPr>
                <w:rFonts w:ascii="仿宋_GB2312" w:eastAsia="仿宋_GB2312" w:hAnsi="宋体" w:cs="Times New Roman" w:hint="eastAsia"/>
                <w:kern w:val="0"/>
                <w:sz w:val="28"/>
                <w:szCs w:val="28"/>
              </w:rPr>
              <w:t>≥24个，上行万兆光接口≥4个，支持快速POE功能；配置2个万兆单模光模块；</w:t>
            </w:r>
          </w:p>
          <w:p w14:paraId="2B912874" w14:textId="77777777" w:rsidR="005F4D78" w:rsidRDefault="00000000">
            <w:pPr>
              <w:numPr>
                <w:ilvl w:val="0"/>
                <w:numId w:val="5"/>
              </w:numPr>
              <w:spacing w:line="560" w:lineRule="exact"/>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支持2个专用堆叠口，不占用上行和下行端口；</w:t>
            </w:r>
          </w:p>
          <w:p w14:paraId="7AC9B930" w14:textId="77777777" w:rsidR="005F4D78" w:rsidRDefault="00000000">
            <w:pPr>
              <w:pStyle w:val="af4"/>
              <w:numPr>
                <w:ilvl w:val="0"/>
                <w:numId w:val="5"/>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支持4K</w:t>
            </w:r>
            <w:proofErr w:type="gramStart"/>
            <w:r>
              <w:rPr>
                <w:rFonts w:ascii="仿宋_GB2312" w:eastAsia="仿宋_GB2312" w:hAnsi="宋体" w:cs="Times New Roman" w:hint="eastAsia"/>
                <w:kern w:val="0"/>
                <w:sz w:val="28"/>
                <w:szCs w:val="28"/>
              </w:rPr>
              <w:t>个</w:t>
            </w:r>
            <w:proofErr w:type="gramEnd"/>
            <w:r>
              <w:rPr>
                <w:rFonts w:ascii="仿宋_GB2312" w:eastAsia="仿宋_GB2312" w:hAnsi="宋体" w:cs="Times New Roman" w:hint="eastAsia"/>
                <w:kern w:val="0"/>
                <w:sz w:val="28"/>
                <w:szCs w:val="28"/>
              </w:rPr>
              <w:t>VLAN，支持Voice VLAN，基于端口的VLAN，基于MAC的VLAN，</w:t>
            </w:r>
            <w:proofErr w:type="gramStart"/>
            <w:r>
              <w:rPr>
                <w:rFonts w:ascii="仿宋_GB2312" w:eastAsia="仿宋_GB2312" w:hAnsi="宋体" w:cs="Times New Roman" w:hint="eastAsia"/>
                <w:kern w:val="0"/>
                <w:sz w:val="28"/>
                <w:szCs w:val="28"/>
              </w:rPr>
              <w:t>基于协议</w:t>
            </w:r>
            <w:proofErr w:type="gramEnd"/>
            <w:r>
              <w:rPr>
                <w:rFonts w:ascii="仿宋_GB2312" w:eastAsia="仿宋_GB2312" w:hAnsi="宋体" w:cs="Times New Roman" w:hint="eastAsia"/>
                <w:kern w:val="0"/>
                <w:sz w:val="28"/>
                <w:szCs w:val="28"/>
              </w:rPr>
              <w:t>的VLAN，支持1:1和N:1VLAN Mapping 功能；</w:t>
            </w:r>
          </w:p>
          <w:p w14:paraId="27D2587B" w14:textId="77777777" w:rsidR="005F4D78" w:rsidRDefault="00000000">
            <w:pPr>
              <w:numPr>
                <w:ilvl w:val="0"/>
                <w:numId w:val="5"/>
              </w:numPr>
              <w:spacing w:line="560" w:lineRule="exact"/>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支持RIP、</w:t>
            </w:r>
            <w:proofErr w:type="spellStart"/>
            <w:r>
              <w:rPr>
                <w:rFonts w:ascii="仿宋_GB2312" w:eastAsia="仿宋_GB2312" w:hAnsi="宋体" w:cs="Times New Roman" w:hint="eastAsia"/>
                <w:kern w:val="0"/>
                <w:sz w:val="28"/>
                <w:szCs w:val="28"/>
              </w:rPr>
              <w:t>RIPng</w:t>
            </w:r>
            <w:proofErr w:type="spellEnd"/>
            <w:r>
              <w:rPr>
                <w:rFonts w:ascii="仿宋_GB2312" w:eastAsia="仿宋_GB2312" w:hAnsi="宋体" w:cs="Times New Roman" w:hint="eastAsia"/>
                <w:kern w:val="0"/>
                <w:sz w:val="28"/>
                <w:szCs w:val="28"/>
              </w:rPr>
              <w:t>、OSPF、OSPFv3路由协议；</w:t>
            </w:r>
          </w:p>
          <w:p w14:paraId="4B992BD8" w14:textId="77777777" w:rsidR="005F4D78" w:rsidRDefault="00000000">
            <w:pPr>
              <w:numPr>
                <w:ilvl w:val="0"/>
                <w:numId w:val="5"/>
              </w:numPr>
              <w:spacing w:line="560" w:lineRule="exact"/>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支持能效以太网EEE节能环保；</w:t>
            </w:r>
          </w:p>
          <w:p w14:paraId="4E33CA0C" w14:textId="77777777" w:rsidR="005F4D78" w:rsidRDefault="00000000">
            <w:pPr>
              <w:pStyle w:val="af4"/>
              <w:numPr>
                <w:ilvl w:val="0"/>
                <w:numId w:val="5"/>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要求所投产品（如CPU芯片）为国产自主可控芯片；</w:t>
            </w:r>
          </w:p>
        </w:tc>
      </w:tr>
      <w:tr w:rsidR="005F4D78" w14:paraId="49E71A16" w14:textId="77777777" w:rsidTr="00C25C31">
        <w:tc>
          <w:tcPr>
            <w:tcW w:w="567" w:type="dxa"/>
            <w:vAlign w:val="center"/>
          </w:tcPr>
          <w:p w14:paraId="72BFB640"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3</w:t>
            </w:r>
          </w:p>
        </w:tc>
        <w:tc>
          <w:tcPr>
            <w:tcW w:w="992" w:type="dxa"/>
            <w:vAlign w:val="center"/>
          </w:tcPr>
          <w:p w14:paraId="3FBFB441"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面板</w:t>
            </w:r>
            <w:r>
              <w:rPr>
                <w:rFonts w:ascii="仿宋_GB2312" w:eastAsia="仿宋_GB2312" w:hAnsi="宋体" w:cs="Times New Roman" w:hint="eastAsia"/>
                <w:kern w:val="0"/>
                <w:sz w:val="28"/>
                <w:szCs w:val="28"/>
              </w:rPr>
              <w:lastRenderedPageBreak/>
              <w:t>A</w:t>
            </w:r>
            <w:r>
              <w:rPr>
                <w:rFonts w:ascii="仿宋_GB2312" w:eastAsia="仿宋_GB2312" w:hAnsi="宋体" w:cs="Times New Roman"/>
                <w:kern w:val="0"/>
                <w:sz w:val="28"/>
                <w:szCs w:val="28"/>
              </w:rPr>
              <w:t>P</w:t>
            </w:r>
          </w:p>
        </w:tc>
        <w:tc>
          <w:tcPr>
            <w:tcW w:w="851" w:type="dxa"/>
            <w:vAlign w:val="center"/>
          </w:tcPr>
          <w:p w14:paraId="3872F6F5"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lastRenderedPageBreak/>
              <w:t>2</w:t>
            </w:r>
            <w:r>
              <w:rPr>
                <w:rFonts w:ascii="仿宋_GB2312" w:eastAsia="仿宋_GB2312" w:hAnsi="宋体" w:cs="Times New Roman"/>
                <w:kern w:val="0"/>
                <w:sz w:val="28"/>
                <w:szCs w:val="28"/>
              </w:rPr>
              <w:t>300</w:t>
            </w:r>
          </w:p>
        </w:tc>
        <w:tc>
          <w:tcPr>
            <w:tcW w:w="567" w:type="dxa"/>
            <w:vAlign w:val="center"/>
          </w:tcPr>
          <w:p w14:paraId="2D78EA93"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台</w:t>
            </w:r>
          </w:p>
        </w:tc>
        <w:tc>
          <w:tcPr>
            <w:tcW w:w="5182" w:type="dxa"/>
            <w:vAlign w:val="center"/>
          </w:tcPr>
          <w:p w14:paraId="12CBCD84" w14:textId="77777777" w:rsidR="005F4D78" w:rsidRDefault="00000000">
            <w:pPr>
              <w:pStyle w:val="af4"/>
              <w:numPr>
                <w:ilvl w:val="0"/>
                <w:numId w:val="6"/>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支持</w:t>
            </w:r>
            <w:r>
              <w:rPr>
                <w:rFonts w:ascii="仿宋_GB2312" w:eastAsia="仿宋_GB2312" w:hAnsi="宋体" w:cs="Times New Roman"/>
                <w:kern w:val="0"/>
                <w:sz w:val="28"/>
                <w:szCs w:val="28"/>
              </w:rPr>
              <w:t>802.11a/n/</w:t>
            </w:r>
            <w:proofErr w:type="spellStart"/>
            <w:r>
              <w:rPr>
                <w:rFonts w:ascii="仿宋_GB2312" w:eastAsia="仿宋_GB2312" w:hAnsi="宋体" w:cs="Times New Roman"/>
                <w:kern w:val="0"/>
                <w:sz w:val="28"/>
                <w:szCs w:val="28"/>
              </w:rPr>
              <w:t>ac</w:t>
            </w:r>
            <w:proofErr w:type="spellEnd"/>
            <w:r>
              <w:rPr>
                <w:rFonts w:ascii="仿宋_GB2312" w:eastAsia="仿宋_GB2312" w:hAnsi="宋体" w:cs="Times New Roman"/>
                <w:kern w:val="0"/>
                <w:sz w:val="28"/>
                <w:szCs w:val="28"/>
              </w:rPr>
              <w:t>/ac wave2/ax</w:t>
            </w:r>
            <w:r>
              <w:rPr>
                <w:rFonts w:ascii="仿宋_GB2312" w:eastAsia="仿宋_GB2312" w:hAnsi="宋体" w:cs="Times New Roman" w:hint="eastAsia"/>
                <w:kern w:val="0"/>
                <w:sz w:val="28"/>
                <w:szCs w:val="28"/>
              </w:rPr>
              <w:t>协</w:t>
            </w:r>
            <w:r>
              <w:rPr>
                <w:rFonts w:ascii="仿宋_GB2312" w:eastAsia="仿宋_GB2312" w:hAnsi="宋体" w:cs="Times New Roman" w:hint="eastAsia"/>
                <w:kern w:val="0"/>
                <w:sz w:val="28"/>
                <w:szCs w:val="28"/>
              </w:rPr>
              <w:lastRenderedPageBreak/>
              <w:t>议标准，支持</w:t>
            </w:r>
            <w:r>
              <w:rPr>
                <w:rFonts w:ascii="仿宋_GB2312" w:eastAsia="仿宋_GB2312" w:hAnsi="宋体" w:cs="Times New Roman"/>
                <w:kern w:val="0"/>
                <w:sz w:val="28"/>
                <w:szCs w:val="28"/>
              </w:rPr>
              <w:t>2.4GHz/5GHz</w:t>
            </w:r>
            <w:r>
              <w:rPr>
                <w:rFonts w:ascii="仿宋_GB2312" w:eastAsia="仿宋_GB2312" w:hAnsi="宋体" w:cs="Times New Roman" w:hint="eastAsia"/>
                <w:kern w:val="0"/>
                <w:sz w:val="28"/>
                <w:szCs w:val="28"/>
              </w:rPr>
              <w:t>双频段同时工作；</w:t>
            </w:r>
          </w:p>
          <w:p w14:paraId="2F97F8B3" w14:textId="77777777" w:rsidR="005F4D78" w:rsidRDefault="00000000">
            <w:pPr>
              <w:pStyle w:val="af4"/>
              <w:numPr>
                <w:ilvl w:val="0"/>
                <w:numId w:val="6"/>
              </w:numPr>
              <w:spacing w:line="560" w:lineRule="exact"/>
              <w:ind w:firstLineChars="0"/>
              <w:rPr>
                <w:rFonts w:ascii="仿宋_GB2312" w:eastAsia="仿宋_GB2312" w:hAnsi="宋体" w:cs="Times New Roman"/>
                <w:kern w:val="0"/>
                <w:sz w:val="28"/>
                <w:szCs w:val="28"/>
              </w:rPr>
            </w:pPr>
            <w:proofErr w:type="gramStart"/>
            <w:r>
              <w:rPr>
                <w:rFonts w:ascii="仿宋_GB2312" w:eastAsia="仿宋_GB2312" w:hAnsi="宋体" w:cs="Times New Roman" w:hint="eastAsia"/>
                <w:kern w:val="0"/>
                <w:sz w:val="28"/>
                <w:szCs w:val="28"/>
              </w:rPr>
              <w:t>总空间流数</w:t>
            </w:r>
            <w:proofErr w:type="gramEnd"/>
            <w:r>
              <w:rPr>
                <w:rFonts w:ascii="仿宋_GB2312" w:eastAsia="仿宋_GB2312" w:hAnsi="宋体" w:cs="Times New Roman" w:hint="eastAsia"/>
                <w:kern w:val="0"/>
                <w:sz w:val="28"/>
                <w:szCs w:val="28"/>
              </w:rPr>
              <w:t>≥</w:t>
            </w:r>
            <w:r>
              <w:rPr>
                <w:rFonts w:ascii="仿宋_GB2312" w:eastAsia="仿宋_GB2312" w:hAnsi="宋体" w:cs="Times New Roman"/>
                <w:kern w:val="0"/>
                <w:sz w:val="28"/>
                <w:szCs w:val="28"/>
              </w:rPr>
              <w:t>4</w:t>
            </w:r>
            <w:r>
              <w:rPr>
                <w:rFonts w:ascii="仿宋_GB2312" w:eastAsia="仿宋_GB2312" w:hAnsi="宋体" w:cs="Times New Roman" w:hint="eastAsia"/>
                <w:kern w:val="0"/>
                <w:sz w:val="28"/>
                <w:szCs w:val="28"/>
              </w:rPr>
              <w:t>，整机速率≥</w:t>
            </w:r>
            <w:r>
              <w:rPr>
                <w:rFonts w:ascii="仿宋_GB2312" w:eastAsia="仿宋_GB2312" w:hAnsi="宋体" w:cs="Times New Roman"/>
                <w:kern w:val="0"/>
                <w:sz w:val="28"/>
                <w:szCs w:val="28"/>
              </w:rPr>
              <w:t>2.9Gbps</w:t>
            </w:r>
            <w:r>
              <w:rPr>
                <w:rFonts w:ascii="仿宋_GB2312" w:eastAsia="仿宋_GB2312" w:hAnsi="宋体" w:cs="Times New Roman" w:hint="eastAsia"/>
                <w:kern w:val="0"/>
                <w:sz w:val="28"/>
                <w:szCs w:val="28"/>
              </w:rPr>
              <w:t>；</w:t>
            </w:r>
          </w:p>
          <w:p w14:paraId="742CCA42" w14:textId="77777777" w:rsidR="005F4D78" w:rsidRDefault="00000000">
            <w:pPr>
              <w:pStyle w:val="af4"/>
              <w:numPr>
                <w:ilvl w:val="0"/>
                <w:numId w:val="6"/>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上行支持≥</w:t>
            </w:r>
            <w:r>
              <w:rPr>
                <w:rFonts w:ascii="仿宋_GB2312" w:eastAsia="仿宋_GB2312" w:hAnsi="宋体" w:cs="Times New Roman"/>
                <w:kern w:val="0"/>
                <w:sz w:val="28"/>
                <w:szCs w:val="28"/>
              </w:rPr>
              <w:t>1</w:t>
            </w:r>
            <w:r>
              <w:rPr>
                <w:rFonts w:ascii="仿宋_GB2312" w:eastAsia="仿宋_GB2312" w:hAnsi="宋体" w:cs="Times New Roman" w:hint="eastAsia"/>
                <w:kern w:val="0"/>
                <w:sz w:val="28"/>
                <w:szCs w:val="28"/>
              </w:rPr>
              <w:t>个</w:t>
            </w:r>
            <w:r>
              <w:rPr>
                <w:rFonts w:ascii="仿宋_GB2312" w:eastAsia="仿宋_GB2312" w:hAnsi="宋体" w:cs="Times New Roman"/>
                <w:kern w:val="0"/>
                <w:sz w:val="28"/>
                <w:szCs w:val="28"/>
              </w:rPr>
              <w:t>GE</w:t>
            </w:r>
            <w:r>
              <w:rPr>
                <w:rFonts w:ascii="仿宋_GB2312" w:eastAsia="仿宋_GB2312" w:hAnsi="宋体" w:cs="Times New Roman" w:hint="eastAsia"/>
                <w:kern w:val="0"/>
                <w:sz w:val="28"/>
                <w:szCs w:val="28"/>
              </w:rPr>
              <w:t>口，下线支持≥</w:t>
            </w:r>
            <w:r>
              <w:rPr>
                <w:rFonts w:ascii="仿宋_GB2312" w:eastAsia="仿宋_GB2312" w:hAnsi="宋体" w:cs="Times New Roman"/>
                <w:kern w:val="0"/>
                <w:sz w:val="28"/>
                <w:szCs w:val="28"/>
              </w:rPr>
              <w:t>1</w:t>
            </w:r>
            <w:r>
              <w:rPr>
                <w:rFonts w:ascii="仿宋_GB2312" w:eastAsia="仿宋_GB2312" w:hAnsi="宋体" w:cs="Times New Roman" w:hint="eastAsia"/>
                <w:kern w:val="0"/>
                <w:sz w:val="28"/>
                <w:szCs w:val="28"/>
              </w:rPr>
              <w:t>个</w:t>
            </w:r>
            <w:r>
              <w:rPr>
                <w:rFonts w:ascii="仿宋_GB2312" w:eastAsia="仿宋_GB2312" w:hAnsi="宋体" w:cs="Times New Roman"/>
                <w:kern w:val="0"/>
                <w:sz w:val="28"/>
                <w:szCs w:val="28"/>
              </w:rPr>
              <w:t>GE</w:t>
            </w:r>
            <w:r>
              <w:rPr>
                <w:rFonts w:ascii="仿宋_GB2312" w:eastAsia="仿宋_GB2312" w:hAnsi="宋体" w:cs="Times New Roman" w:hint="eastAsia"/>
                <w:kern w:val="0"/>
                <w:sz w:val="28"/>
                <w:szCs w:val="28"/>
              </w:rPr>
              <w:t>口；</w:t>
            </w:r>
          </w:p>
          <w:p w14:paraId="75584102" w14:textId="77777777" w:rsidR="005F4D78" w:rsidRDefault="00000000">
            <w:pPr>
              <w:pStyle w:val="af4"/>
              <w:numPr>
                <w:ilvl w:val="0"/>
                <w:numId w:val="6"/>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支持内置智能天线,</w:t>
            </w:r>
            <w:proofErr w:type="gramStart"/>
            <w:r>
              <w:rPr>
                <w:rFonts w:ascii="仿宋_GB2312" w:eastAsia="仿宋_GB2312" w:hAnsi="宋体" w:cs="Times New Roman" w:hint="eastAsia"/>
                <w:kern w:val="0"/>
                <w:sz w:val="28"/>
                <w:szCs w:val="28"/>
              </w:rPr>
              <w:t>内置蓝牙</w:t>
            </w:r>
            <w:proofErr w:type="gramEnd"/>
            <w:r>
              <w:rPr>
                <w:rFonts w:ascii="仿宋_GB2312" w:eastAsia="仿宋_GB2312" w:hAnsi="宋体" w:cs="Times New Roman" w:hint="eastAsia"/>
                <w:kern w:val="0"/>
                <w:sz w:val="28"/>
                <w:szCs w:val="28"/>
              </w:rPr>
              <w:t>5.0,</w:t>
            </w:r>
            <w:proofErr w:type="gramStart"/>
            <w:r>
              <w:rPr>
                <w:rFonts w:ascii="仿宋_GB2312" w:eastAsia="仿宋_GB2312" w:hAnsi="宋体" w:cs="Times New Roman" w:hint="eastAsia"/>
                <w:kern w:val="0"/>
                <w:sz w:val="28"/>
                <w:szCs w:val="28"/>
              </w:rPr>
              <w:t>支持蓝牙串口</w:t>
            </w:r>
            <w:proofErr w:type="gramEnd"/>
            <w:r>
              <w:rPr>
                <w:rFonts w:ascii="仿宋_GB2312" w:eastAsia="仿宋_GB2312" w:hAnsi="宋体" w:cs="Times New Roman" w:hint="eastAsia"/>
                <w:kern w:val="0"/>
                <w:sz w:val="28"/>
                <w:szCs w:val="28"/>
              </w:rPr>
              <w:t>远距无线运维;</w:t>
            </w:r>
          </w:p>
          <w:p w14:paraId="55C2CD75" w14:textId="77777777" w:rsidR="005F4D78" w:rsidRDefault="00000000">
            <w:pPr>
              <w:pStyle w:val="af4"/>
              <w:numPr>
                <w:ilvl w:val="0"/>
                <w:numId w:val="6"/>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支持AP零配置，AP可以通过DHCP、DNS方式自动注册到无线控制器AC。</w:t>
            </w:r>
          </w:p>
          <w:p w14:paraId="2D50D25A" w14:textId="77777777" w:rsidR="005F4D78" w:rsidRDefault="00000000">
            <w:pPr>
              <w:pStyle w:val="af4"/>
              <w:numPr>
                <w:ilvl w:val="0"/>
                <w:numId w:val="6"/>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为保障兼容性，要求与核心交换机同一品牌，提供使用核心交换机无线AP管理授权，提供A</w:t>
            </w:r>
            <w:r>
              <w:rPr>
                <w:rFonts w:ascii="仿宋_GB2312" w:eastAsia="仿宋_GB2312" w:hAnsi="宋体" w:cs="Times New Roman"/>
                <w:kern w:val="0"/>
                <w:sz w:val="28"/>
                <w:szCs w:val="28"/>
              </w:rPr>
              <w:t>C</w:t>
            </w:r>
            <w:r>
              <w:rPr>
                <w:rFonts w:ascii="仿宋_GB2312" w:eastAsia="仿宋_GB2312" w:hAnsi="宋体" w:cs="Times New Roman" w:hint="eastAsia"/>
                <w:kern w:val="0"/>
                <w:sz w:val="28"/>
                <w:szCs w:val="28"/>
              </w:rPr>
              <w:t>备份；</w:t>
            </w:r>
          </w:p>
          <w:p w14:paraId="10A2A02A" w14:textId="77777777" w:rsidR="005F4D78" w:rsidRDefault="00000000">
            <w:pPr>
              <w:pStyle w:val="af4"/>
              <w:numPr>
                <w:ilvl w:val="0"/>
                <w:numId w:val="6"/>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kern w:val="0"/>
                <w:sz w:val="28"/>
                <w:szCs w:val="28"/>
              </w:rPr>
              <w:sym w:font="Wingdings 3" w:char="0070"/>
            </w:r>
            <w:r>
              <w:rPr>
                <w:rFonts w:ascii="仿宋_GB2312" w:eastAsia="仿宋_GB2312" w:hAnsi="宋体" w:cs="Times New Roman" w:hint="eastAsia"/>
                <w:kern w:val="0"/>
                <w:sz w:val="28"/>
                <w:szCs w:val="28"/>
              </w:rPr>
              <w:t>为保障在特殊情况下临时快速无线组网的需求，实现无AC控制器组网，要求AP支持无AC小型组网，同时实现多AP漫游功能及DHCP功能；</w:t>
            </w:r>
          </w:p>
        </w:tc>
      </w:tr>
      <w:tr w:rsidR="005F4D78" w14:paraId="2C4D46DA" w14:textId="77777777" w:rsidTr="00C25C31">
        <w:tc>
          <w:tcPr>
            <w:tcW w:w="567" w:type="dxa"/>
            <w:vAlign w:val="center"/>
          </w:tcPr>
          <w:p w14:paraId="41E0ABFD"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kern w:val="0"/>
                <w:sz w:val="28"/>
                <w:szCs w:val="28"/>
              </w:rPr>
              <w:lastRenderedPageBreak/>
              <w:t>4</w:t>
            </w:r>
          </w:p>
        </w:tc>
        <w:tc>
          <w:tcPr>
            <w:tcW w:w="992" w:type="dxa"/>
            <w:vAlign w:val="center"/>
          </w:tcPr>
          <w:p w14:paraId="6332D543"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放装</w:t>
            </w:r>
            <w:r>
              <w:rPr>
                <w:rFonts w:ascii="仿宋_GB2312" w:eastAsia="仿宋_GB2312" w:hAnsi="宋体" w:cs="Times New Roman"/>
                <w:kern w:val="0"/>
                <w:sz w:val="28"/>
                <w:szCs w:val="28"/>
              </w:rPr>
              <w:t>AP</w:t>
            </w:r>
          </w:p>
        </w:tc>
        <w:tc>
          <w:tcPr>
            <w:tcW w:w="851" w:type="dxa"/>
            <w:vAlign w:val="center"/>
          </w:tcPr>
          <w:p w14:paraId="302C48B4"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kern w:val="0"/>
                <w:sz w:val="28"/>
                <w:szCs w:val="28"/>
              </w:rPr>
              <w:t>50</w:t>
            </w:r>
          </w:p>
        </w:tc>
        <w:tc>
          <w:tcPr>
            <w:tcW w:w="567" w:type="dxa"/>
            <w:vAlign w:val="center"/>
          </w:tcPr>
          <w:p w14:paraId="2DEDE14E" w14:textId="77777777" w:rsidR="005F4D78" w:rsidRDefault="00000000">
            <w:pPr>
              <w:pStyle w:val="af4"/>
              <w:spacing w:line="560" w:lineRule="exact"/>
              <w:ind w:firstLineChars="0" w:firstLine="0"/>
              <w:jc w:val="center"/>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台</w:t>
            </w:r>
          </w:p>
        </w:tc>
        <w:tc>
          <w:tcPr>
            <w:tcW w:w="5182" w:type="dxa"/>
            <w:vAlign w:val="center"/>
          </w:tcPr>
          <w:p w14:paraId="19E944DB" w14:textId="77777777" w:rsidR="005F4D78" w:rsidRDefault="00000000">
            <w:pPr>
              <w:pStyle w:val="af4"/>
              <w:numPr>
                <w:ilvl w:val="0"/>
                <w:numId w:val="7"/>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支持802.11a/n/</w:t>
            </w:r>
            <w:proofErr w:type="spellStart"/>
            <w:r>
              <w:rPr>
                <w:rFonts w:ascii="仿宋_GB2312" w:eastAsia="仿宋_GB2312" w:hAnsi="宋体" w:cs="Times New Roman" w:hint="eastAsia"/>
                <w:kern w:val="0"/>
                <w:sz w:val="28"/>
                <w:szCs w:val="28"/>
              </w:rPr>
              <w:t>ac</w:t>
            </w:r>
            <w:proofErr w:type="spellEnd"/>
            <w:r>
              <w:rPr>
                <w:rFonts w:ascii="仿宋_GB2312" w:eastAsia="仿宋_GB2312" w:hAnsi="宋体" w:cs="Times New Roman" w:hint="eastAsia"/>
                <w:kern w:val="0"/>
                <w:sz w:val="28"/>
                <w:szCs w:val="28"/>
              </w:rPr>
              <w:t>/ac wave2/ax协议标准，支持2.4GHz/5GHz双频段同时工作；</w:t>
            </w:r>
          </w:p>
          <w:p w14:paraId="25033F08" w14:textId="77777777" w:rsidR="005F4D78" w:rsidRDefault="00000000">
            <w:pPr>
              <w:pStyle w:val="af4"/>
              <w:numPr>
                <w:ilvl w:val="0"/>
                <w:numId w:val="7"/>
              </w:numPr>
              <w:spacing w:line="560" w:lineRule="exact"/>
              <w:ind w:firstLineChars="0"/>
              <w:rPr>
                <w:rFonts w:ascii="仿宋_GB2312" w:eastAsia="仿宋_GB2312" w:hAnsi="宋体" w:cs="Times New Roman"/>
                <w:kern w:val="0"/>
                <w:sz w:val="28"/>
                <w:szCs w:val="28"/>
              </w:rPr>
            </w:pPr>
            <w:proofErr w:type="gramStart"/>
            <w:r>
              <w:rPr>
                <w:rFonts w:ascii="仿宋_GB2312" w:eastAsia="仿宋_GB2312" w:hAnsi="宋体" w:cs="Times New Roman" w:hint="eastAsia"/>
                <w:kern w:val="0"/>
                <w:sz w:val="28"/>
                <w:szCs w:val="28"/>
              </w:rPr>
              <w:t>总空间流数</w:t>
            </w:r>
            <w:proofErr w:type="gramEnd"/>
            <w:r>
              <w:rPr>
                <w:rFonts w:ascii="仿宋_GB2312" w:eastAsia="仿宋_GB2312" w:hAnsi="宋体" w:cs="Times New Roman" w:hint="eastAsia"/>
                <w:kern w:val="0"/>
                <w:sz w:val="28"/>
                <w:szCs w:val="28"/>
              </w:rPr>
              <w:t>≥4，整机速率≥2.9Gbps，支持≥1个GE口；</w:t>
            </w:r>
          </w:p>
          <w:p w14:paraId="0895D599" w14:textId="77777777" w:rsidR="005F4D78" w:rsidRDefault="00000000">
            <w:pPr>
              <w:pStyle w:val="af4"/>
              <w:numPr>
                <w:ilvl w:val="0"/>
                <w:numId w:val="7"/>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支持AP本地转发（又称直接转发）时，应用识别和QOS分类，针对业界常用的Skypes、QQ、</w:t>
            </w:r>
            <w:proofErr w:type="gramStart"/>
            <w:r>
              <w:rPr>
                <w:rFonts w:ascii="仿宋_GB2312" w:eastAsia="仿宋_GB2312" w:hAnsi="宋体" w:cs="Times New Roman" w:hint="eastAsia"/>
                <w:kern w:val="0"/>
                <w:sz w:val="28"/>
                <w:szCs w:val="28"/>
              </w:rPr>
              <w:t>微信等</w:t>
            </w:r>
            <w:proofErr w:type="gramEnd"/>
            <w:r>
              <w:rPr>
                <w:rFonts w:ascii="仿宋_GB2312" w:eastAsia="仿宋_GB2312" w:hAnsi="宋体" w:cs="Times New Roman" w:hint="eastAsia"/>
                <w:kern w:val="0"/>
                <w:sz w:val="28"/>
                <w:szCs w:val="28"/>
              </w:rPr>
              <w:t>应用，能显著</w:t>
            </w:r>
            <w:r>
              <w:rPr>
                <w:rFonts w:ascii="仿宋_GB2312" w:eastAsia="仿宋_GB2312" w:hAnsi="宋体" w:cs="Times New Roman" w:hint="eastAsia"/>
                <w:kern w:val="0"/>
                <w:sz w:val="28"/>
                <w:szCs w:val="28"/>
              </w:rPr>
              <w:lastRenderedPageBreak/>
              <w:t>提升语音质量；</w:t>
            </w:r>
          </w:p>
          <w:p w14:paraId="77301131" w14:textId="77777777" w:rsidR="005F4D78" w:rsidRDefault="00000000">
            <w:pPr>
              <w:pStyle w:val="af4"/>
              <w:numPr>
                <w:ilvl w:val="0"/>
                <w:numId w:val="7"/>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支持AP零配置，AP可以通过DHCP、DNS方式自动注册到无线控制器AC；</w:t>
            </w:r>
          </w:p>
          <w:p w14:paraId="0A107100" w14:textId="77777777" w:rsidR="005F4D78" w:rsidRDefault="00000000">
            <w:pPr>
              <w:pStyle w:val="af4"/>
              <w:numPr>
                <w:ilvl w:val="0"/>
                <w:numId w:val="7"/>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为保障兼容性，要求与核心交换机同一品牌，提供使用核心交换机无线AP管理授权，提供A</w:t>
            </w:r>
            <w:r>
              <w:rPr>
                <w:rFonts w:ascii="仿宋_GB2312" w:eastAsia="仿宋_GB2312" w:hAnsi="宋体" w:cs="Times New Roman"/>
                <w:kern w:val="0"/>
                <w:sz w:val="28"/>
                <w:szCs w:val="28"/>
              </w:rPr>
              <w:t>C</w:t>
            </w:r>
            <w:r>
              <w:rPr>
                <w:rFonts w:ascii="仿宋_GB2312" w:eastAsia="仿宋_GB2312" w:hAnsi="宋体" w:cs="Times New Roman" w:hint="eastAsia"/>
                <w:kern w:val="0"/>
                <w:sz w:val="28"/>
                <w:szCs w:val="28"/>
              </w:rPr>
              <w:t>备份；</w:t>
            </w:r>
          </w:p>
          <w:p w14:paraId="33CBCB91" w14:textId="77777777" w:rsidR="005F4D78" w:rsidRDefault="00000000">
            <w:pPr>
              <w:pStyle w:val="af4"/>
              <w:numPr>
                <w:ilvl w:val="0"/>
                <w:numId w:val="7"/>
              </w:numPr>
              <w:spacing w:line="560" w:lineRule="exact"/>
              <w:ind w:firstLineChars="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sym w:font="Wingdings 3" w:char="0070"/>
            </w:r>
            <w:r>
              <w:rPr>
                <w:rFonts w:ascii="仿宋_GB2312" w:eastAsia="仿宋_GB2312" w:hAnsi="宋体" w:cs="Times New Roman"/>
                <w:kern w:val="0"/>
                <w:sz w:val="28"/>
                <w:szCs w:val="28"/>
              </w:rPr>
              <w:t>为保障在特殊</w:t>
            </w:r>
            <w:r>
              <w:rPr>
                <w:rFonts w:ascii="仿宋_GB2312" w:eastAsia="仿宋_GB2312" w:hAnsi="宋体" w:cs="Times New Roman" w:hint="eastAsia"/>
                <w:kern w:val="0"/>
                <w:sz w:val="28"/>
                <w:szCs w:val="28"/>
              </w:rPr>
              <w:t>情况</w:t>
            </w:r>
            <w:r>
              <w:rPr>
                <w:rFonts w:ascii="仿宋_GB2312" w:eastAsia="仿宋_GB2312" w:hAnsi="宋体" w:cs="Times New Roman"/>
                <w:kern w:val="0"/>
                <w:sz w:val="28"/>
                <w:szCs w:val="28"/>
              </w:rPr>
              <w:t>下临时快速无线组网的需求，实现无AC控制器组网，要求AP支持无AC小型组网，同时实现多AP漫游功能及DHCP功能</w:t>
            </w:r>
            <w:r>
              <w:rPr>
                <w:rFonts w:ascii="仿宋_GB2312" w:eastAsia="仿宋_GB2312" w:hAnsi="宋体" w:cs="Times New Roman" w:hint="eastAsia"/>
                <w:kern w:val="0"/>
                <w:sz w:val="28"/>
                <w:szCs w:val="28"/>
              </w:rPr>
              <w:t>。</w:t>
            </w:r>
          </w:p>
        </w:tc>
      </w:tr>
    </w:tbl>
    <w:p w14:paraId="2BA3F67C" w14:textId="77777777" w:rsidR="005F4D78" w:rsidRDefault="005F4D78">
      <w:pPr>
        <w:pStyle w:val="af4"/>
        <w:spacing w:line="560" w:lineRule="exact"/>
        <w:ind w:left="643" w:firstLineChars="0" w:firstLine="0"/>
        <w:rPr>
          <w:rFonts w:ascii="仿宋_GB2312" w:eastAsia="仿宋_GB2312" w:hAnsi="宋体" w:cs="Times New Roman"/>
          <w:b/>
          <w:bCs/>
          <w:kern w:val="0"/>
          <w:sz w:val="32"/>
          <w:szCs w:val="32"/>
        </w:rPr>
      </w:pPr>
    </w:p>
    <w:p w14:paraId="4C33ABFE" w14:textId="77777777" w:rsidR="005F4D78" w:rsidRDefault="00000000">
      <w:pPr>
        <w:pStyle w:val="af4"/>
        <w:numPr>
          <w:ilvl w:val="0"/>
          <w:numId w:val="8"/>
        </w:numPr>
        <w:spacing w:line="560" w:lineRule="exact"/>
        <w:ind w:firstLineChars="0"/>
        <w:outlineLvl w:val="1"/>
        <w:rPr>
          <w:rFonts w:ascii="仿宋_GB2312" w:eastAsia="仿宋_GB2312" w:hAnsi="宋体" w:cs="Times New Roman"/>
          <w:b/>
          <w:kern w:val="0"/>
          <w:sz w:val="32"/>
          <w:szCs w:val="32"/>
        </w:rPr>
      </w:pPr>
      <w:r>
        <w:rPr>
          <w:rFonts w:ascii="仿宋_GB2312" w:eastAsia="仿宋_GB2312" w:hAnsi="宋体" w:cs="Times New Roman"/>
          <w:b/>
          <w:bCs/>
          <w:kern w:val="0"/>
          <w:sz w:val="32"/>
          <w:szCs w:val="32"/>
        </w:rPr>
        <w:tab/>
      </w:r>
      <w:r>
        <w:rPr>
          <w:rFonts w:ascii="仿宋_GB2312" w:eastAsia="仿宋_GB2312" w:hAnsi="宋体" w:cs="Times New Roman" w:hint="eastAsia"/>
          <w:b/>
          <w:kern w:val="0"/>
          <w:sz w:val="32"/>
          <w:szCs w:val="32"/>
        </w:rPr>
        <w:t>实施服务要求</w:t>
      </w:r>
    </w:p>
    <w:p w14:paraId="755A0AE8" w14:textId="77777777" w:rsidR="005F4D78" w:rsidRDefault="00000000">
      <w:pPr>
        <w:pStyle w:val="af4"/>
        <w:numPr>
          <w:ilvl w:val="0"/>
          <w:numId w:val="9"/>
        </w:numPr>
        <w:spacing w:line="560" w:lineRule="exact"/>
        <w:ind w:left="0" w:firstLine="640"/>
        <w:outlineLvl w:val="1"/>
        <w:rPr>
          <w:rFonts w:ascii="仿宋_GB2312" w:eastAsia="仿宋_GB2312" w:hAnsi="宋体" w:cs="Times New Roman"/>
          <w:b/>
          <w:kern w:val="0"/>
          <w:sz w:val="32"/>
          <w:szCs w:val="32"/>
        </w:rPr>
      </w:pPr>
      <w:r>
        <w:rPr>
          <w:rFonts w:ascii="仿宋_GB2312" w:eastAsia="仿宋_GB2312" w:hAnsi="宋体" w:cs="Times New Roman" w:hint="eastAsia"/>
          <w:kern w:val="0"/>
          <w:sz w:val="32"/>
          <w:szCs w:val="32"/>
        </w:rPr>
        <w:t>投标人负责提供硬件设备的现场安装、调测、开通。</w:t>
      </w:r>
    </w:p>
    <w:p w14:paraId="1A616C1B" w14:textId="77777777" w:rsidR="005F4D78" w:rsidRDefault="00000000">
      <w:pPr>
        <w:pStyle w:val="af4"/>
        <w:numPr>
          <w:ilvl w:val="0"/>
          <w:numId w:val="9"/>
        </w:numPr>
        <w:spacing w:line="560" w:lineRule="exact"/>
        <w:ind w:left="0" w:firstLine="640"/>
        <w:outlineLvl w:val="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投标人在设备安装实施前，须向招标人提供详细的进度安排及项目实施组织方案。</w:t>
      </w:r>
    </w:p>
    <w:p w14:paraId="267D0B2C" w14:textId="77777777" w:rsidR="005F4D78" w:rsidRDefault="00000000">
      <w:pPr>
        <w:pStyle w:val="af4"/>
        <w:numPr>
          <w:ilvl w:val="0"/>
          <w:numId w:val="9"/>
        </w:numPr>
        <w:spacing w:line="560" w:lineRule="exact"/>
        <w:ind w:left="0" w:firstLine="640"/>
        <w:outlineLvl w:val="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投标人在完成施工安装后续提供技术支持文档，包括热线服务电话、技术支持联系方式、技术支持联系人、故障处理流程、用户使用操作文档等内容。</w:t>
      </w:r>
    </w:p>
    <w:p w14:paraId="262255C7" w14:textId="77777777" w:rsidR="005F4D78" w:rsidRDefault="00000000">
      <w:pPr>
        <w:tabs>
          <w:tab w:val="left" w:pos="610"/>
        </w:tabs>
        <w:sectPr w:rsidR="005F4D78">
          <w:footerReference w:type="default" r:id="rId7"/>
          <w:pgSz w:w="11906" w:h="16838"/>
          <w:pgMar w:top="1440" w:right="1800" w:bottom="1440" w:left="1800" w:header="851" w:footer="992" w:gutter="0"/>
          <w:cols w:space="425"/>
          <w:docGrid w:type="lines" w:linePitch="312"/>
        </w:sectPr>
      </w:pPr>
      <w:r>
        <w:tab/>
      </w:r>
    </w:p>
    <w:p w14:paraId="0E416F04" w14:textId="77777777" w:rsidR="005F4D78" w:rsidRDefault="00000000">
      <w:pPr>
        <w:pStyle w:val="af4"/>
        <w:numPr>
          <w:ilvl w:val="0"/>
          <w:numId w:val="2"/>
        </w:numPr>
        <w:spacing w:line="560" w:lineRule="exact"/>
        <w:ind w:left="0" w:firstLine="643"/>
        <w:outlineLvl w:val="1"/>
        <w:rPr>
          <w:rFonts w:ascii="仿宋_GB2312" w:eastAsia="仿宋_GB2312" w:hAnsi="宋体" w:cs="Times New Roman"/>
          <w:b/>
          <w:kern w:val="0"/>
          <w:sz w:val="32"/>
          <w:szCs w:val="32"/>
        </w:rPr>
      </w:pPr>
      <w:r>
        <w:rPr>
          <w:rFonts w:ascii="仿宋_GB2312" w:eastAsia="仿宋_GB2312" w:hAnsi="宋体" w:cs="Times New Roman" w:hint="eastAsia"/>
          <w:b/>
          <w:kern w:val="0"/>
          <w:sz w:val="32"/>
          <w:szCs w:val="32"/>
        </w:rPr>
        <w:lastRenderedPageBreak/>
        <w:t>经济要求</w:t>
      </w:r>
    </w:p>
    <w:p w14:paraId="7F4C9702" w14:textId="77777777" w:rsidR="005F4D78" w:rsidRDefault="00000000">
      <w:pPr>
        <w:pStyle w:val="af4"/>
        <w:numPr>
          <w:ilvl w:val="0"/>
          <w:numId w:val="10"/>
        </w:numPr>
        <w:spacing w:line="560" w:lineRule="exact"/>
        <w:ind w:left="0" w:firstLine="643"/>
        <w:outlineLvl w:val="2"/>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采购项目预算安排情况</w:t>
      </w:r>
    </w:p>
    <w:p w14:paraId="384A2E86" w14:textId="77777777" w:rsidR="005F4D78"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kern w:val="0"/>
          <w:sz w:val="32"/>
          <w:szCs w:val="32"/>
        </w:rPr>
        <w:t>384</w:t>
      </w:r>
      <w:r>
        <w:rPr>
          <w:rFonts w:ascii="仿宋_GB2312" w:eastAsia="仿宋_GB2312" w:hAnsi="宋体" w:cs="Times New Roman" w:hint="eastAsia"/>
          <w:kern w:val="0"/>
          <w:sz w:val="32"/>
          <w:szCs w:val="32"/>
        </w:rPr>
        <w:t>万元</w:t>
      </w:r>
    </w:p>
    <w:p w14:paraId="10E79BD5" w14:textId="77777777" w:rsidR="005F4D78" w:rsidRDefault="00000000">
      <w:pPr>
        <w:pStyle w:val="af4"/>
        <w:numPr>
          <w:ilvl w:val="0"/>
          <w:numId w:val="10"/>
        </w:numPr>
        <w:spacing w:line="560" w:lineRule="exact"/>
        <w:ind w:left="0" w:firstLine="643"/>
        <w:outlineLvl w:val="2"/>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实施周期和服务地点</w:t>
      </w:r>
    </w:p>
    <w:p w14:paraId="2051E2FE" w14:textId="77777777" w:rsidR="005F4D78"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项目实施周期：合同签订后</w:t>
      </w:r>
      <w:r>
        <w:rPr>
          <w:rFonts w:ascii="仿宋_GB2312" w:eastAsia="仿宋_GB2312" w:hAnsi="宋体" w:cs="Times New Roman"/>
          <w:kern w:val="0"/>
          <w:sz w:val="32"/>
          <w:szCs w:val="32"/>
        </w:rPr>
        <w:t>6</w:t>
      </w:r>
      <w:r>
        <w:rPr>
          <w:rFonts w:ascii="仿宋_GB2312" w:eastAsia="仿宋_GB2312" w:hAnsi="宋体" w:cs="Times New Roman" w:hint="eastAsia"/>
          <w:kern w:val="0"/>
          <w:sz w:val="32"/>
          <w:szCs w:val="32"/>
        </w:rPr>
        <w:t>个月。</w:t>
      </w:r>
    </w:p>
    <w:p w14:paraId="007DEEFD" w14:textId="77777777" w:rsidR="005F4D78"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服务地点：重庆市沙坪坝区。</w:t>
      </w:r>
    </w:p>
    <w:p w14:paraId="7A4602AC" w14:textId="77777777" w:rsidR="005F4D78" w:rsidRDefault="00000000">
      <w:pPr>
        <w:pStyle w:val="af4"/>
        <w:numPr>
          <w:ilvl w:val="0"/>
          <w:numId w:val="10"/>
        </w:numPr>
        <w:spacing w:line="560" w:lineRule="exact"/>
        <w:ind w:left="0" w:firstLine="643"/>
        <w:outlineLvl w:val="2"/>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售后服务要求</w:t>
      </w:r>
    </w:p>
    <w:p w14:paraId="6AE18B7A" w14:textId="77777777" w:rsidR="005F4D78" w:rsidRDefault="00000000">
      <w:pPr>
        <w:pStyle w:val="af4"/>
        <w:numPr>
          <w:ilvl w:val="0"/>
          <w:numId w:val="11"/>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项目综合验收之日起投标人提供硬件原厂≥3年售后维保。</w:t>
      </w:r>
    </w:p>
    <w:p w14:paraId="69B0AA99" w14:textId="77777777" w:rsidR="005F4D78" w:rsidRDefault="00000000">
      <w:pPr>
        <w:pStyle w:val="af4"/>
        <w:numPr>
          <w:ilvl w:val="0"/>
          <w:numId w:val="11"/>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在售后服务期内，投标人免费提供检测、维修、更换及升级服务，确保大学网络不中断，不影响正常使用。</w:t>
      </w:r>
    </w:p>
    <w:p w14:paraId="398DA359" w14:textId="77777777" w:rsidR="005F4D78" w:rsidRDefault="00000000">
      <w:pPr>
        <w:pStyle w:val="af4"/>
        <w:numPr>
          <w:ilvl w:val="0"/>
          <w:numId w:val="11"/>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投标人在实施及</w:t>
      </w:r>
      <w:proofErr w:type="gramStart"/>
      <w:r>
        <w:rPr>
          <w:rFonts w:ascii="仿宋_GB2312" w:eastAsia="仿宋_GB2312" w:hAnsi="宋体" w:cs="Times New Roman" w:hint="eastAsia"/>
          <w:kern w:val="0"/>
          <w:sz w:val="32"/>
          <w:szCs w:val="32"/>
        </w:rPr>
        <w:t>维保期间</w:t>
      </w:r>
      <w:proofErr w:type="gramEnd"/>
      <w:r>
        <w:rPr>
          <w:rFonts w:ascii="仿宋_GB2312" w:eastAsia="仿宋_GB2312" w:hAnsi="宋体" w:cs="Times New Roman" w:hint="eastAsia"/>
          <w:kern w:val="0"/>
          <w:sz w:val="32"/>
          <w:szCs w:val="32"/>
        </w:rPr>
        <w:t>须提供核心交换机备件服务，确保在故障发生后24小时内进行替换，保障网络通畅。</w:t>
      </w:r>
    </w:p>
    <w:p w14:paraId="09C0592A" w14:textId="77777777" w:rsidR="005F4D78" w:rsidRDefault="00000000">
      <w:pPr>
        <w:pStyle w:val="af4"/>
        <w:numPr>
          <w:ilvl w:val="0"/>
          <w:numId w:val="11"/>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投标人须保证技术服务响应时间不超过</w:t>
      </w:r>
      <w:r>
        <w:rPr>
          <w:rFonts w:ascii="仿宋_GB2312" w:eastAsia="仿宋_GB2312" w:hAnsi="宋体" w:cs="Times New Roman"/>
          <w:kern w:val="0"/>
          <w:sz w:val="32"/>
          <w:szCs w:val="32"/>
        </w:rPr>
        <w:t>20</w:t>
      </w:r>
      <w:r>
        <w:rPr>
          <w:rFonts w:ascii="仿宋_GB2312" w:eastAsia="仿宋_GB2312" w:hAnsi="宋体" w:cs="Times New Roman" w:hint="eastAsia"/>
          <w:kern w:val="0"/>
          <w:sz w:val="32"/>
          <w:szCs w:val="32"/>
        </w:rPr>
        <w:t>分钟，到达现场时间不超过</w:t>
      </w:r>
      <w:r>
        <w:rPr>
          <w:rFonts w:ascii="仿宋_GB2312" w:eastAsia="仿宋_GB2312" w:hAnsi="宋体" w:cs="Times New Roman"/>
          <w:kern w:val="0"/>
          <w:sz w:val="32"/>
          <w:szCs w:val="32"/>
        </w:rPr>
        <w:t>1</w:t>
      </w:r>
      <w:r>
        <w:rPr>
          <w:rFonts w:ascii="仿宋_GB2312" w:eastAsia="仿宋_GB2312" w:hAnsi="宋体" w:cs="Times New Roman" w:hint="eastAsia"/>
          <w:kern w:val="0"/>
          <w:sz w:val="32"/>
          <w:szCs w:val="32"/>
        </w:rPr>
        <w:t>小时，修复时间不超过24小时。</w:t>
      </w:r>
    </w:p>
    <w:p w14:paraId="33294CD7" w14:textId="77777777" w:rsidR="005F4D78" w:rsidRDefault="00000000">
      <w:pPr>
        <w:pStyle w:val="af4"/>
        <w:numPr>
          <w:ilvl w:val="0"/>
          <w:numId w:val="11"/>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投标人在故障解决后三个工作日内提供详细的书面报告，包括故障形成原因、故障历时、故障影响面、故障解决过程、故障解决办法、经验教训、防止故障重复发生的措施等。</w:t>
      </w:r>
    </w:p>
    <w:p w14:paraId="5275B0DE" w14:textId="77777777" w:rsidR="005F4D78" w:rsidRDefault="00000000">
      <w:pPr>
        <w:pStyle w:val="af4"/>
        <w:numPr>
          <w:ilvl w:val="0"/>
          <w:numId w:val="11"/>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投标人提供每周7天、每天24小时(7x24)的技术支持服务。</w:t>
      </w:r>
    </w:p>
    <w:p w14:paraId="080F098C" w14:textId="77777777" w:rsidR="005F4D78" w:rsidRDefault="00000000">
      <w:pPr>
        <w:pStyle w:val="af4"/>
        <w:numPr>
          <w:ilvl w:val="0"/>
          <w:numId w:val="11"/>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投标人在网络及本次项目所采购的设备出现重大技术故障时，组织并提供相关专家技术服务。</w:t>
      </w:r>
    </w:p>
    <w:p w14:paraId="43EDEB9E" w14:textId="77777777" w:rsidR="005F4D78" w:rsidRDefault="00000000">
      <w:pPr>
        <w:pStyle w:val="af4"/>
        <w:numPr>
          <w:ilvl w:val="0"/>
          <w:numId w:val="10"/>
        </w:numPr>
        <w:spacing w:line="560" w:lineRule="exact"/>
        <w:ind w:left="0" w:firstLine="643"/>
        <w:outlineLvl w:val="2"/>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lastRenderedPageBreak/>
        <w:t>验收方法</w:t>
      </w:r>
    </w:p>
    <w:p w14:paraId="1974E93D" w14:textId="77777777" w:rsidR="005F4D78" w:rsidRDefault="00000000">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按采购清单逐一验收。</w:t>
      </w:r>
    </w:p>
    <w:p w14:paraId="35247EA9" w14:textId="77777777" w:rsidR="005F4D78" w:rsidRDefault="00000000">
      <w:pPr>
        <w:spacing w:line="520" w:lineRule="exact"/>
        <w:ind w:firstLineChars="199" w:firstLine="639"/>
        <w:outlineLvl w:val="1"/>
        <w:rPr>
          <w:rFonts w:ascii="仿宋_GB2312" w:eastAsia="仿宋_GB2312" w:hAnsi="宋体" w:cs="Times New Roman"/>
          <w:b/>
          <w:sz w:val="32"/>
          <w:szCs w:val="32"/>
        </w:rPr>
      </w:pPr>
      <w:r>
        <w:rPr>
          <w:rFonts w:ascii="仿宋_GB2312" w:eastAsia="仿宋_GB2312" w:hAnsi="宋体" w:cs="Times New Roman" w:hint="eastAsia"/>
          <w:b/>
          <w:sz w:val="32"/>
          <w:szCs w:val="32"/>
        </w:rPr>
        <w:t>（三）实施意见</w:t>
      </w:r>
    </w:p>
    <w:p w14:paraId="541BE765" w14:textId="77777777" w:rsidR="005F4D78" w:rsidRDefault="00000000">
      <w:pPr>
        <w:pStyle w:val="af4"/>
        <w:numPr>
          <w:ilvl w:val="0"/>
          <w:numId w:val="12"/>
        </w:numPr>
        <w:spacing w:line="560" w:lineRule="exact"/>
        <w:ind w:left="0" w:firstLine="643"/>
        <w:outlineLvl w:val="2"/>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采购方式选择</w:t>
      </w:r>
    </w:p>
    <w:p w14:paraId="4D88EAE7" w14:textId="77777777" w:rsidR="005F4D78"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公开招标</w:t>
      </w:r>
    </w:p>
    <w:p w14:paraId="18A87843" w14:textId="77777777" w:rsidR="005F4D78" w:rsidRDefault="00000000">
      <w:pPr>
        <w:pStyle w:val="af4"/>
        <w:numPr>
          <w:ilvl w:val="0"/>
          <w:numId w:val="12"/>
        </w:numPr>
        <w:spacing w:line="560" w:lineRule="exact"/>
        <w:ind w:left="0" w:firstLine="643"/>
        <w:outlineLvl w:val="2"/>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采购包划分</w:t>
      </w:r>
    </w:p>
    <w:p w14:paraId="121A5BBD" w14:textId="77777777" w:rsidR="005F4D78" w:rsidRDefault="00000000">
      <w:pPr>
        <w:spacing w:line="560" w:lineRule="exact"/>
        <w:ind w:firstLineChars="200" w:firstLine="640"/>
        <w:rPr>
          <w:rFonts w:ascii="仿宋_GB2312" w:eastAsia="仿宋_GB2312" w:hAnsi="宋体" w:cs="Times New Roman"/>
          <w:sz w:val="32"/>
          <w:szCs w:val="32"/>
        </w:rPr>
      </w:pPr>
      <w:proofErr w:type="gramStart"/>
      <w:r>
        <w:rPr>
          <w:rFonts w:ascii="仿宋_GB2312" w:eastAsia="仿宋_GB2312" w:hAnsi="宋体" w:cs="Times New Roman" w:hint="eastAsia"/>
          <w:sz w:val="32"/>
          <w:szCs w:val="32"/>
        </w:rPr>
        <w:t>不</w:t>
      </w:r>
      <w:proofErr w:type="gramEnd"/>
      <w:r>
        <w:rPr>
          <w:rFonts w:ascii="仿宋_GB2312" w:eastAsia="仿宋_GB2312" w:hAnsi="宋体" w:cs="Times New Roman" w:hint="eastAsia"/>
          <w:sz w:val="32"/>
          <w:szCs w:val="32"/>
        </w:rPr>
        <w:t>分包</w:t>
      </w:r>
    </w:p>
    <w:p w14:paraId="183E1A62" w14:textId="77777777" w:rsidR="005F4D78" w:rsidRDefault="00000000">
      <w:pPr>
        <w:pStyle w:val="af4"/>
        <w:numPr>
          <w:ilvl w:val="0"/>
          <w:numId w:val="12"/>
        </w:numPr>
        <w:spacing w:line="560" w:lineRule="exact"/>
        <w:ind w:left="0" w:firstLine="643"/>
        <w:outlineLvl w:val="2"/>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付款方式</w:t>
      </w:r>
    </w:p>
    <w:p w14:paraId="2186E856" w14:textId="77777777" w:rsidR="005F4D78"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投入使用并通过验收支付货款</w:t>
      </w:r>
      <w:r>
        <w:rPr>
          <w:rFonts w:ascii="仿宋_GB2312" w:eastAsia="仿宋_GB2312" w:hAnsi="宋体" w:cs="Times New Roman"/>
          <w:sz w:val="32"/>
          <w:szCs w:val="32"/>
        </w:rPr>
        <w:t>90%</w:t>
      </w:r>
      <w:r>
        <w:rPr>
          <w:rFonts w:ascii="仿宋_GB2312" w:eastAsia="仿宋_GB2312" w:hAnsi="宋体" w:cs="Times New Roman" w:hint="eastAsia"/>
          <w:sz w:val="32"/>
          <w:szCs w:val="32"/>
        </w:rPr>
        <w:t>，质保期完成支付1</w:t>
      </w:r>
      <w:r>
        <w:rPr>
          <w:rFonts w:ascii="仿宋_GB2312" w:eastAsia="仿宋_GB2312" w:hAnsi="宋体" w:cs="Times New Roman"/>
          <w:sz w:val="32"/>
          <w:szCs w:val="32"/>
        </w:rPr>
        <w:t>0%</w:t>
      </w:r>
      <w:r>
        <w:rPr>
          <w:rFonts w:ascii="仿宋_GB2312" w:eastAsia="仿宋_GB2312" w:hAnsi="宋体" w:cs="Times New Roman" w:hint="eastAsia"/>
          <w:sz w:val="32"/>
          <w:szCs w:val="32"/>
        </w:rPr>
        <w:t>货款。</w:t>
      </w:r>
    </w:p>
    <w:p w14:paraId="4F8BF0B3" w14:textId="77777777" w:rsidR="005F4D78" w:rsidRDefault="00000000">
      <w:pPr>
        <w:pStyle w:val="af4"/>
        <w:numPr>
          <w:ilvl w:val="0"/>
          <w:numId w:val="12"/>
        </w:numPr>
        <w:spacing w:line="560" w:lineRule="exact"/>
        <w:ind w:left="0" w:firstLine="643"/>
        <w:outlineLvl w:val="2"/>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供应商资格条件设定</w:t>
      </w:r>
    </w:p>
    <w:p w14:paraId="469DEB7A" w14:textId="77777777" w:rsidR="005F4D78" w:rsidRDefault="00000000">
      <w:pPr>
        <w:pStyle w:val="af4"/>
        <w:numPr>
          <w:ilvl w:val="0"/>
          <w:numId w:val="13"/>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符合《中华人民共和国政府采购法》第二十二条资格条件:</w:t>
      </w:r>
    </w:p>
    <w:p w14:paraId="335F891A" w14:textId="77777777" w:rsidR="005F4D78"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fldChar w:fldCharType="begin"/>
      </w:r>
      <w:r>
        <w:rPr>
          <w:rFonts w:ascii="仿宋_GB2312" w:eastAsia="仿宋_GB2312" w:hAnsi="宋体" w:cs="Times New Roman"/>
          <w:sz w:val="32"/>
          <w:szCs w:val="32"/>
        </w:rPr>
        <w:instrText xml:space="preserve"> </w:instrText>
      </w:r>
      <w:r>
        <w:rPr>
          <w:rFonts w:ascii="仿宋_GB2312" w:eastAsia="仿宋_GB2312" w:hAnsi="宋体" w:cs="Times New Roman" w:hint="eastAsia"/>
          <w:sz w:val="32"/>
          <w:szCs w:val="32"/>
        </w:rPr>
        <w:instrText>= 1 \* GB3</w:instrText>
      </w:r>
      <w:r>
        <w:rPr>
          <w:rFonts w:ascii="仿宋_GB2312" w:eastAsia="仿宋_GB2312" w:hAnsi="宋体" w:cs="Times New Roman"/>
          <w:sz w:val="32"/>
          <w:szCs w:val="32"/>
        </w:rPr>
        <w:instrText xml:space="preserve"> </w:instrText>
      </w:r>
      <w:r>
        <w:rPr>
          <w:rFonts w:ascii="仿宋_GB2312" w:eastAsia="仿宋_GB2312" w:hAnsi="宋体" w:cs="Times New Roman"/>
          <w:sz w:val="32"/>
          <w:szCs w:val="32"/>
        </w:rPr>
        <w:fldChar w:fldCharType="separate"/>
      </w:r>
      <w:r>
        <w:rPr>
          <w:rFonts w:ascii="仿宋_GB2312" w:eastAsia="仿宋_GB2312" w:hAnsi="宋体" w:cs="Times New Roman" w:hint="eastAsia"/>
          <w:sz w:val="32"/>
          <w:szCs w:val="32"/>
        </w:rPr>
        <w:t>①</w:t>
      </w:r>
      <w:r>
        <w:rPr>
          <w:rFonts w:ascii="仿宋_GB2312" w:eastAsia="仿宋_GB2312" w:hAnsi="宋体" w:cs="Times New Roman"/>
          <w:sz w:val="32"/>
          <w:szCs w:val="32"/>
        </w:rPr>
        <w:fldChar w:fldCharType="end"/>
      </w:r>
      <w:r>
        <w:rPr>
          <w:rFonts w:ascii="仿宋_GB2312" w:eastAsia="仿宋_GB2312" w:hAnsi="宋体" w:cs="Times New Roman" w:hint="eastAsia"/>
          <w:sz w:val="32"/>
          <w:szCs w:val="32"/>
        </w:rPr>
        <w:t>具有独立承担民事责任的能力:</w:t>
      </w:r>
    </w:p>
    <w:p w14:paraId="731B85DB" w14:textId="77777777" w:rsidR="005F4D78"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fldChar w:fldCharType="begin"/>
      </w:r>
      <w:r>
        <w:rPr>
          <w:rFonts w:ascii="仿宋_GB2312" w:eastAsia="仿宋_GB2312" w:hAnsi="宋体" w:cs="Times New Roman"/>
          <w:sz w:val="32"/>
          <w:szCs w:val="32"/>
        </w:rPr>
        <w:instrText xml:space="preserve"> </w:instrText>
      </w:r>
      <w:r>
        <w:rPr>
          <w:rFonts w:ascii="仿宋_GB2312" w:eastAsia="仿宋_GB2312" w:hAnsi="宋体" w:cs="Times New Roman" w:hint="eastAsia"/>
          <w:sz w:val="32"/>
          <w:szCs w:val="32"/>
        </w:rPr>
        <w:instrText>= 2 \* GB3</w:instrText>
      </w:r>
      <w:r>
        <w:rPr>
          <w:rFonts w:ascii="仿宋_GB2312" w:eastAsia="仿宋_GB2312" w:hAnsi="宋体" w:cs="Times New Roman"/>
          <w:sz w:val="32"/>
          <w:szCs w:val="32"/>
        </w:rPr>
        <w:instrText xml:space="preserve"> </w:instrText>
      </w:r>
      <w:r>
        <w:rPr>
          <w:rFonts w:ascii="仿宋_GB2312" w:eastAsia="仿宋_GB2312" w:hAnsi="宋体" w:cs="Times New Roman"/>
          <w:sz w:val="32"/>
          <w:szCs w:val="32"/>
        </w:rPr>
        <w:fldChar w:fldCharType="separate"/>
      </w:r>
      <w:r>
        <w:rPr>
          <w:rFonts w:ascii="仿宋_GB2312" w:eastAsia="仿宋_GB2312" w:hAnsi="宋体" w:cs="Times New Roman" w:hint="eastAsia"/>
          <w:sz w:val="32"/>
          <w:szCs w:val="32"/>
        </w:rPr>
        <w:t>②</w:t>
      </w:r>
      <w:r>
        <w:rPr>
          <w:rFonts w:ascii="仿宋_GB2312" w:eastAsia="仿宋_GB2312" w:hAnsi="宋体" w:cs="Times New Roman"/>
          <w:sz w:val="32"/>
          <w:szCs w:val="32"/>
        </w:rPr>
        <w:fldChar w:fldCharType="end"/>
      </w:r>
      <w:r>
        <w:rPr>
          <w:rFonts w:ascii="仿宋_GB2312" w:eastAsia="仿宋_GB2312" w:hAnsi="宋体" w:cs="Times New Roman" w:hint="eastAsia"/>
          <w:sz w:val="32"/>
          <w:szCs w:val="32"/>
        </w:rPr>
        <w:t>具有良好的商业信誉和健全的财务会计制度:</w:t>
      </w:r>
    </w:p>
    <w:p w14:paraId="01EB137B" w14:textId="77777777" w:rsidR="005F4D78"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fldChar w:fldCharType="begin"/>
      </w:r>
      <w:r>
        <w:rPr>
          <w:rFonts w:ascii="仿宋_GB2312" w:eastAsia="仿宋_GB2312" w:hAnsi="宋体" w:cs="Times New Roman"/>
          <w:sz w:val="32"/>
          <w:szCs w:val="32"/>
        </w:rPr>
        <w:instrText xml:space="preserve"> </w:instrText>
      </w:r>
      <w:r>
        <w:rPr>
          <w:rFonts w:ascii="仿宋_GB2312" w:eastAsia="仿宋_GB2312" w:hAnsi="宋体" w:cs="Times New Roman" w:hint="eastAsia"/>
          <w:sz w:val="32"/>
          <w:szCs w:val="32"/>
        </w:rPr>
        <w:instrText>= 3 \* GB3</w:instrText>
      </w:r>
      <w:r>
        <w:rPr>
          <w:rFonts w:ascii="仿宋_GB2312" w:eastAsia="仿宋_GB2312" w:hAnsi="宋体" w:cs="Times New Roman"/>
          <w:sz w:val="32"/>
          <w:szCs w:val="32"/>
        </w:rPr>
        <w:instrText xml:space="preserve"> </w:instrText>
      </w:r>
      <w:r>
        <w:rPr>
          <w:rFonts w:ascii="仿宋_GB2312" w:eastAsia="仿宋_GB2312" w:hAnsi="宋体" w:cs="Times New Roman"/>
          <w:sz w:val="32"/>
          <w:szCs w:val="32"/>
        </w:rPr>
        <w:fldChar w:fldCharType="separate"/>
      </w:r>
      <w:r>
        <w:rPr>
          <w:rFonts w:ascii="仿宋_GB2312" w:eastAsia="仿宋_GB2312" w:hAnsi="宋体" w:cs="Times New Roman" w:hint="eastAsia"/>
          <w:sz w:val="32"/>
          <w:szCs w:val="32"/>
        </w:rPr>
        <w:t>③</w:t>
      </w:r>
      <w:r>
        <w:rPr>
          <w:rFonts w:ascii="仿宋_GB2312" w:eastAsia="仿宋_GB2312" w:hAnsi="宋体" w:cs="Times New Roman"/>
          <w:sz w:val="32"/>
          <w:szCs w:val="32"/>
        </w:rPr>
        <w:fldChar w:fldCharType="end"/>
      </w:r>
      <w:r>
        <w:rPr>
          <w:rFonts w:ascii="仿宋_GB2312" w:eastAsia="仿宋_GB2312" w:hAnsi="宋体" w:cs="Times New Roman" w:hint="eastAsia"/>
          <w:sz w:val="32"/>
          <w:szCs w:val="32"/>
        </w:rPr>
        <w:t>具有履行合同所必需的设备和专业技术能力:</w:t>
      </w:r>
    </w:p>
    <w:p w14:paraId="3256FEF8" w14:textId="77777777" w:rsidR="005F4D78"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fldChar w:fldCharType="begin"/>
      </w:r>
      <w:r>
        <w:rPr>
          <w:rFonts w:ascii="仿宋_GB2312" w:eastAsia="仿宋_GB2312" w:hAnsi="宋体" w:cs="Times New Roman"/>
          <w:sz w:val="32"/>
          <w:szCs w:val="32"/>
        </w:rPr>
        <w:instrText xml:space="preserve"> </w:instrText>
      </w:r>
      <w:r>
        <w:rPr>
          <w:rFonts w:ascii="仿宋_GB2312" w:eastAsia="仿宋_GB2312" w:hAnsi="宋体" w:cs="Times New Roman" w:hint="eastAsia"/>
          <w:sz w:val="32"/>
          <w:szCs w:val="32"/>
        </w:rPr>
        <w:instrText>= 4 \* GB3</w:instrText>
      </w:r>
      <w:r>
        <w:rPr>
          <w:rFonts w:ascii="仿宋_GB2312" w:eastAsia="仿宋_GB2312" w:hAnsi="宋体" w:cs="Times New Roman"/>
          <w:sz w:val="32"/>
          <w:szCs w:val="32"/>
        </w:rPr>
        <w:instrText xml:space="preserve"> </w:instrText>
      </w:r>
      <w:r>
        <w:rPr>
          <w:rFonts w:ascii="仿宋_GB2312" w:eastAsia="仿宋_GB2312" w:hAnsi="宋体" w:cs="Times New Roman"/>
          <w:sz w:val="32"/>
          <w:szCs w:val="32"/>
        </w:rPr>
        <w:fldChar w:fldCharType="separate"/>
      </w:r>
      <w:r>
        <w:rPr>
          <w:rFonts w:ascii="仿宋_GB2312" w:eastAsia="仿宋_GB2312" w:hAnsi="宋体" w:cs="Times New Roman" w:hint="eastAsia"/>
          <w:sz w:val="32"/>
          <w:szCs w:val="32"/>
        </w:rPr>
        <w:t>④</w:t>
      </w:r>
      <w:r>
        <w:rPr>
          <w:rFonts w:ascii="仿宋_GB2312" w:eastAsia="仿宋_GB2312" w:hAnsi="宋体" w:cs="Times New Roman"/>
          <w:sz w:val="32"/>
          <w:szCs w:val="32"/>
        </w:rPr>
        <w:fldChar w:fldCharType="end"/>
      </w:r>
      <w:r>
        <w:rPr>
          <w:rFonts w:ascii="仿宋_GB2312" w:eastAsia="仿宋_GB2312" w:hAnsi="宋体" w:cs="Times New Roman" w:hint="eastAsia"/>
          <w:sz w:val="32"/>
          <w:szCs w:val="32"/>
        </w:rPr>
        <w:t>有依法缴纳税收和社会保障资金的良好记录:</w:t>
      </w:r>
    </w:p>
    <w:p w14:paraId="4E804D28" w14:textId="77777777" w:rsidR="005F4D78"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fldChar w:fldCharType="begin"/>
      </w:r>
      <w:r>
        <w:rPr>
          <w:rFonts w:ascii="仿宋_GB2312" w:eastAsia="仿宋_GB2312" w:hAnsi="宋体" w:cs="Times New Roman"/>
          <w:sz w:val="32"/>
          <w:szCs w:val="32"/>
        </w:rPr>
        <w:instrText xml:space="preserve"> </w:instrText>
      </w:r>
      <w:r>
        <w:rPr>
          <w:rFonts w:ascii="仿宋_GB2312" w:eastAsia="仿宋_GB2312" w:hAnsi="宋体" w:cs="Times New Roman" w:hint="eastAsia"/>
          <w:sz w:val="32"/>
          <w:szCs w:val="32"/>
        </w:rPr>
        <w:instrText>= 5 \* GB3</w:instrText>
      </w:r>
      <w:r>
        <w:rPr>
          <w:rFonts w:ascii="仿宋_GB2312" w:eastAsia="仿宋_GB2312" w:hAnsi="宋体" w:cs="Times New Roman"/>
          <w:sz w:val="32"/>
          <w:szCs w:val="32"/>
        </w:rPr>
        <w:instrText xml:space="preserve"> </w:instrText>
      </w:r>
      <w:r>
        <w:rPr>
          <w:rFonts w:ascii="仿宋_GB2312" w:eastAsia="仿宋_GB2312" w:hAnsi="宋体" w:cs="Times New Roman"/>
          <w:sz w:val="32"/>
          <w:szCs w:val="32"/>
        </w:rPr>
        <w:fldChar w:fldCharType="separate"/>
      </w:r>
      <w:r>
        <w:rPr>
          <w:rFonts w:ascii="仿宋_GB2312" w:eastAsia="仿宋_GB2312" w:hAnsi="宋体" w:cs="Times New Roman" w:hint="eastAsia"/>
          <w:sz w:val="32"/>
          <w:szCs w:val="32"/>
        </w:rPr>
        <w:t>⑤</w:t>
      </w:r>
      <w:r>
        <w:rPr>
          <w:rFonts w:ascii="仿宋_GB2312" w:eastAsia="仿宋_GB2312" w:hAnsi="宋体" w:cs="Times New Roman"/>
          <w:sz w:val="32"/>
          <w:szCs w:val="32"/>
        </w:rPr>
        <w:fldChar w:fldCharType="end"/>
      </w:r>
      <w:r>
        <w:rPr>
          <w:rFonts w:ascii="仿宋_GB2312" w:eastAsia="仿宋_GB2312" w:hAnsi="宋体" w:cs="Times New Roman" w:hint="eastAsia"/>
          <w:sz w:val="32"/>
          <w:szCs w:val="32"/>
        </w:rPr>
        <w:t>参加政府采购活动前3年内，在经营活动中没有重大违法记录:</w:t>
      </w:r>
    </w:p>
    <w:p w14:paraId="2B1CD8F1" w14:textId="77777777" w:rsidR="005F4D78"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fldChar w:fldCharType="begin"/>
      </w:r>
      <w:r>
        <w:rPr>
          <w:rFonts w:ascii="仿宋_GB2312" w:eastAsia="仿宋_GB2312" w:hAnsi="宋体" w:cs="Times New Roman"/>
          <w:sz w:val="32"/>
          <w:szCs w:val="32"/>
        </w:rPr>
        <w:instrText xml:space="preserve"> </w:instrText>
      </w:r>
      <w:r>
        <w:rPr>
          <w:rFonts w:ascii="仿宋_GB2312" w:eastAsia="仿宋_GB2312" w:hAnsi="宋体" w:cs="Times New Roman" w:hint="eastAsia"/>
          <w:sz w:val="32"/>
          <w:szCs w:val="32"/>
        </w:rPr>
        <w:instrText>= 6 \* GB3</w:instrText>
      </w:r>
      <w:r>
        <w:rPr>
          <w:rFonts w:ascii="仿宋_GB2312" w:eastAsia="仿宋_GB2312" w:hAnsi="宋体" w:cs="Times New Roman"/>
          <w:sz w:val="32"/>
          <w:szCs w:val="32"/>
        </w:rPr>
        <w:instrText xml:space="preserve"> </w:instrText>
      </w:r>
      <w:r>
        <w:rPr>
          <w:rFonts w:ascii="仿宋_GB2312" w:eastAsia="仿宋_GB2312" w:hAnsi="宋体" w:cs="Times New Roman"/>
          <w:sz w:val="32"/>
          <w:szCs w:val="32"/>
        </w:rPr>
        <w:fldChar w:fldCharType="separate"/>
      </w:r>
      <w:r>
        <w:rPr>
          <w:rFonts w:ascii="仿宋_GB2312" w:eastAsia="仿宋_GB2312" w:hAnsi="宋体" w:cs="Times New Roman" w:hint="eastAsia"/>
          <w:sz w:val="32"/>
          <w:szCs w:val="32"/>
        </w:rPr>
        <w:t>⑥</w:t>
      </w:r>
      <w:r>
        <w:rPr>
          <w:rFonts w:ascii="仿宋_GB2312" w:eastAsia="仿宋_GB2312" w:hAnsi="宋体" w:cs="Times New Roman"/>
          <w:sz w:val="32"/>
          <w:szCs w:val="32"/>
        </w:rPr>
        <w:fldChar w:fldCharType="end"/>
      </w:r>
      <w:r>
        <w:rPr>
          <w:rFonts w:ascii="仿宋_GB2312" w:eastAsia="仿宋_GB2312" w:hAnsi="宋体" w:cs="Times New Roman" w:hint="eastAsia"/>
          <w:sz w:val="32"/>
          <w:szCs w:val="32"/>
        </w:rPr>
        <w:t>法律、行政法规规定的其他条件。</w:t>
      </w:r>
    </w:p>
    <w:p w14:paraId="0CBB4E20" w14:textId="77777777" w:rsidR="005F4D78" w:rsidRDefault="00000000">
      <w:pPr>
        <w:pStyle w:val="af4"/>
        <w:numPr>
          <w:ilvl w:val="0"/>
          <w:numId w:val="13"/>
        </w:numPr>
        <w:spacing w:line="560" w:lineRule="exact"/>
        <w:ind w:left="0" w:firstLine="640"/>
        <w:rPr>
          <w:rFonts w:ascii="仿宋_GB2312" w:eastAsia="仿宋_GB2312" w:hAnsi="宋体" w:cs="Times New Roman"/>
          <w:sz w:val="32"/>
          <w:szCs w:val="32"/>
        </w:rPr>
      </w:pPr>
      <w:r>
        <w:rPr>
          <w:rFonts w:ascii="仿宋_GB2312" w:eastAsia="仿宋_GB2312" w:hAnsi="宋体" w:cs="Times New Roman" w:hint="eastAsia"/>
          <w:kern w:val="0"/>
          <w:sz w:val="32"/>
          <w:szCs w:val="32"/>
        </w:rPr>
        <w:t>国有企业;事业单位;成立3年以上的</w:t>
      </w:r>
      <w:proofErr w:type="gramStart"/>
      <w:r>
        <w:rPr>
          <w:rFonts w:ascii="仿宋_GB2312" w:eastAsia="仿宋_GB2312" w:hAnsi="宋体" w:cs="Times New Roman" w:hint="eastAsia"/>
          <w:kern w:val="0"/>
          <w:sz w:val="32"/>
          <w:szCs w:val="32"/>
        </w:rPr>
        <w:t>非外资</w:t>
      </w:r>
      <w:proofErr w:type="gramEnd"/>
      <w:r>
        <w:rPr>
          <w:rFonts w:ascii="仿宋_GB2312" w:eastAsia="仿宋_GB2312" w:hAnsi="宋体" w:cs="Times New Roman" w:hint="eastAsia"/>
          <w:kern w:val="0"/>
          <w:sz w:val="32"/>
          <w:szCs w:val="32"/>
        </w:rPr>
        <w:t>独资企业或控股企业。</w:t>
      </w:r>
    </w:p>
    <w:p w14:paraId="08B0DA6D" w14:textId="77777777" w:rsidR="005F4D78" w:rsidRDefault="00000000">
      <w:pPr>
        <w:pStyle w:val="af4"/>
        <w:numPr>
          <w:ilvl w:val="0"/>
          <w:numId w:val="13"/>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单位负责人为同一人或存在直接控股或管理关系的</w:t>
      </w:r>
      <w:proofErr w:type="gramStart"/>
      <w:r>
        <w:rPr>
          <w:rFonts w:ascii="仿宋_GB2312" w:eastAsia="仿宋_GB2312" w:hAnsi="宋体" w:cs="Times New Roman" w:hint="eastAsia"/>
          <w:kern w:val="0"/>
          <w:sz w:val="32"/>
          <w:szCs w:val="32"/>
        </w:rPr>
        <w:t>不间供应</w:t>
      </w:r>
      <w:proofErr w:type="gramEnd"/>
      <w:r>
        <w:rPr>
          <w:rFonts w:ascii="仿宋_GB2312" w:eastAsia="仿宋_GB2312" w:hAnsi="宋体" w:cs="Times New Roman" w:hint="eastAsia"/>
          <w:kern w:val="0"/>
          <w:sz w:val="32"/>
          <w:szCs w:val="32"/>
        </w:rPr>
        <w:t>商，不得同时参加同一包的采购活动。生产场</w:t>
      </w:r>
      <w:r>
        <w:rPr>
          <w:rFonts w:ascii="仿宋_GB2312" w:eastAsia="仿宋_GB2312" w:hAnsi="宋体" w:cs="Times New Roman" w:hint="eastAsia"/>
          <w:kern w:val="0"/>
          <w:sz w:val="32"/>
          <w:szCs w:val="32"/>
        </w:rPr>
        <w:lastRenderedPageBreak/>
        <w:t>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03B82EF0" w14:textId="77777777" w:rsidR="005F4D78" w:rsidRDefault="00000000">
      <w:pPr>
        <w:pStyle w:val="af4"/>
        <w:numPr>
          <w:ilvl w:val="0"/>
          <w:numId w:val="13"/>
        </w:numPr>
        <w:spacing w:line="560" w:lineRule="exact"/>
        <w:ind w:left="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未被中国政府采购网 (www.ccgp.gov.cn) 列入政府采购严重违法失信行为记录名单，未在军队采购网 (www</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plap.mil.cn)军队采购暂停名单处罚范围内或军队采购失信名单禁入处罚期和处罚范围内，以及未被“信用中国” (www</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creditchina</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gov</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cn)列入严重失信主体名单或国家企业信用信息公示系统(www</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gsxt.gov.cn)列入严重违法失信名单(处罚期内)。</w:t>
      </w:r>
    </w:p>
    <w:p w14:paraId="4BED6E86" w14:textId="77777777" w:rsidR="005F4D78" w:rsidRDefault="00000000">
      <w:pPr>
        <w:pStyle w:val="af4"/>
        <w:numPr>
          <w:ilvl w:val="0"/>
          <w:numId w:val="12"/>
        </w:numPr>
        <w:spacing w:line="560" w:lineRule="exact"/>
        <w:ind w:left="0" w:firstLine="643"/>
        <w:outlineLvl w:val="2"/>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评审方式选择</w:t>
      </w:r>
    </w:p>
    <w:p w14:paraId="6EB5F380" w14:textId="77777777" w:rsidR="005F4D78"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价格优先法</w:t>
      </w:r>
    </w:p>
    <w:p w14:paraId="554B7A1F" w14:textId="77777777" w:rsidR="005F4D78" w:rsidRDefault="00000000">
      <w:pPr>
        <w:pStyle w:val="af4"/>
        <w:numPr>
          <w:ilvl w:val="0"/>
          <w:numId w:val="12"/>
        </w:numPr>
        <w:spacing w:line="560" w:lineRule="exact"/>
        <w:ind w:left="0" w:firstLine="643"/>
        <w:outlineLvl w:val="2"/>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安全保密措施</w:t>
      </w:r>
    </w:p>
    <w:p w14:paraId="4B98E495" w14:textId="77777777" w:rsidR="005F4D78" w:rsidRDefault="0000000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投标人须与大学签订保密协议，项目成员须与大学签订保密承诺书。</w:t>
      </w:r>
    </w:p>
    <w:p w14:paraId="4386027E" w14:textId="77777777" w:rsidR="005F4D78" w:rsidRDefault="00000000">
      <w:pPr>
        <w:pStyle w:val="af4"/>
        <w:numPr>
          <w:ilvl w:val="0"/>
          <w:numId w:val="12"/>
        </w:numPr>
        <w:spacing w:line="560" w:lineRule="exact"/>
        <w:ind w:left="0" w:firstLine="643"/>
        <w:outlineLvl w:val="2"/>
        <w:rPr>
          <w:rFonts w:ascii="仿宋_GB2312" w:eastAsia="仿宋_GB2312" w:hAnsi="宋体" w:cs="Times New Roman"/>
          <w:b/>
          <w:bCs/>
          <w:kern w:val="0"/>
          <w:sz w:val="32"/>
          <w:szCs w:val="32"/>
        </w:rPr>
      </w:pPr>
      <w:r>
        <w:rPr>
          <w:rFonts w:ascii="仿宋_GB2312" w:eastAsia="仿宋_GB2312" w:hAnsi="宋体" w:cs="Times New Roman" w:hint="eastAsia"/>
          <w:b/>
          <w:bCs/>
          <w:kern w:val="0"/>
          <w:sz w:val="32"/>
          <w:szCs w:val="32"/>
        </w:rPr>
        <w:t>其他实施意见（如采购类别）</w:t>
      </w:r>
    </w:p>
    <w:p w14:paraId="071A77DD" w14:textId="77777777" w:rsidR="005F4D78" w:rsidRDefault="00000000">
      <w:pPr>
        <w:pStyle w:val="af4"/>
        <w:spacing w:line="560" w:lineRule="exact"/>
        <w:ind w:left="643" w:firstLineChars="0" w:firstLine="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物资类采购</w:t>
      </w:r>
    </w:p>
    <w:sectPr w:rsidR="005F4D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B122" w14:textId="77777777" w:rsidR="00F571E6" w:rsidRDefault="00F571E6">
      <w:r>
        <w:separator/>
      </w:r>
    </w:p>
  </w:endnote>
  <w:endnote w:type="continuationSeparator" w:id="0">
    <w:p w14:paraId="6C9F2ECD" w14:textId="77777777" w:rsidR="00F571E6" w:rsidRDefault="00F5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embedRegular r:id="rId1" w:subsetted="1" w:fontKey="{E23767B5-3C37-4E1A-9504-CA8F87A774A8}"/>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6D2AD65B-6D35-4CA8-A07F-F261BB884FF3}"/>
    <w:embedBold r:id="rId3" w:subsetted="1" w:fontKey="{0F156A60-383C-44F9-8EDE-FE5E0CBB81EE}"/>
  </w:font>
  <w:font w:name="方正小标宋_GBK">
    <w:charset w:val="86"/>
    <w:family w:val="script"/>
    <w:pitch w:val="default"/>
    <w:sig w:usb0="A00002BF" w:usb1="38CF7CFA" w:usb2="00082016" w:usb3="00000000" w:csb0="00040001" w:csb1="00000000"/>
    <w:embedRegular r:id="rId4" w:subsetted="1" w:fontKey="{07E57E8B-8983-434A-A229-6E35ED658E7B}"/>
  </w:font>
  <w:font w:name="仿宋">
    <w:panose1 w:val="02010609060101010101"/>
    <w:charset w:val="86"/>
    <w:family w:val="modern"/>
    <w:pitch w:val="fixed"/>
    <w:sig w:usb0="800002BF" w:usb1="38CF7CFA" w:usb2="00000016" w:usb3="00000000" w:csb0="00040001" w:csb1="00000000"/>
    <w:embedRegular r:id="rId5" w:subsetted="1" w:fontKey="{26DB62B3-63CD-426F-BE15-B1C77396DF17}"/>
  </w:font>
  <w:font w:name="Wingdings 3">
    <w:panose1 w:val="05040102010807070707"/>
    <w:charset w:val="02"/>
    <w:family w:val="roman"/>
    <w:pitch w:val="variable"/>
    <w:sig w:usb0="00000000" w:usb1="10000000" w:usb2="00000000" w:usb3="00000000" w:csb0="80000000" w:csb1="00000000"/>
    <w:embedRegular r:id="rId6" w:fontKey="{841B25AB-004E-42D8-96E4-7743D427A4B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D158" w14:textId="77777777" w:rsidR="005F4D78" w:rsidRDefault="00000000">
    <w:pPr>
      <w:pStyle w:val="a9"/>
      <w:jc w:val="right"/>
    </w:pPr>
    <w:r>
      <w:rPr>
        <w:rFonts w:ascii="宋体" w:eastAsia="宋体" w:hAnsi="宋体" w:cs="宋体" w:hint="eastAsia"/>
        <w:sz w:val="24"/>
        <w:szCs w:val="24"/>
      </w:rPr>
      <w:t>-</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r>
      <w:rPr>
        <w:rFonts w:ascii="宋体" w:eastAsia="宋体" w:hAnsi="宋体" w:cs="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268E" w14:textId="77777777" w:rsidR="00F571E6" w:rsidRDefault="00F571E6">
      <w:r>
        <w:separator/>
      </w:r>
    </w:p>
  </w:footnote>
  <w:footnote w:type="continuationSeparator" w:id="0">
    <w:p w14:paraId="6372BA02" w14:textId="77777777" w:rsidR="00F571E6" w:rsidRDefault="00F57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9FE"/>
    <w:multiLevelType w:val="multilevel"/>
    <w:tmpl w:val="0B3D59FE"/>
    <w:lvl w:ilvl="0">
      <w:start w:val="2"/>
      <w:numFmt w:val="decimal"/>
      <w:lvlText w:val="%1."/>
      <w:lvlJc w:val="left"/>
      <w:pPr>
        <w:ind w:left="108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867675D"/>
    <w:multiLevelType w:val="multilevel"/>
    <w:tmpl w:val="1867675D"/>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944475C"/>
    <w:multiLevelType w:val="multilevel"/>
    <w:tmpl w:val="2944475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1F41674"/>
    <w:multiLevelType w:val="multilevel"/>
    <w:tmpl w:val="31F41674"/>
    <w:lvl w:ilvl="0">
      <w:start w:val="1"/>
      <w:numFmt w:val="decimal"/>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3AE61F7"/>
    <w:multiLevelType w:val="multilevel"/>
    <w:tmpl w:val="33AE61F7"/>
    <w:lvl w:ilvl="0">
      <w:start w:val="1"/>
      <w:numFmt w:val="chineseCountingThousand"/>
      <w:lvlText w:val="%1、"/>
      <w:lvlJc w:val="left"/>
      <w:pPr>
        <w:ind w:left="440" w:hanging="440"/>
      </w:pPr>
      <w:rPr>
        <w:rFonts w:ascii="方正小标宋简体" w:eastAsia="方正小标宋简体" w:hint="eastAsia"/>
        <w:sz w:val="32"/>
        <w:szCs w:val="32"/>
      </w:rPr>
    </w:lvl>
    <w:lvl w:ilvl="1">
      <w:start w:val="1"/>
      <w:numFmt w:val="japaneseCounting"/>
      <w:lvlText w:val="（%2）"/>
      <w:lvlJc w:val="left"/>
      <w:pPr>
        <w:ind w:left="1520" w:hanging="108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5134D47"/>
    <w:multiLevelType w:val="multilevel"/>
    <w:tmpl w:val="35134D4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36EC3DAE"/>
    <w:multiLevelType w:val="multilevel"/>
    <w:tmpl w:val="36EC3DAE"/>
    <w:lvl w:ilvl="0">
      <w:start w:val="1"/>
      <w:numFmt w:val="decimal"/>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3A2976EF"/>
    <w:multiLevelType w:val="multilevel"/>
    <w:tmpl w:val="3A2976EF"/>
    <w:lvl w:ilvl="0">
      <w:start w:val="1"/>
      <w:numFmt w:val="decimal"/>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3DA92E34"/>
    <w:multiLevelType w:val="multilevel"/>
    <w:tmpl w:val="3DA92E34"/>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3DE07A22"/>
    <w:multiLevelType w:val="multilevel"/>
    <w:tmpl w:val="3DE07A22"/>
    <w:lvl w:ilvl="0">
      <w:start w:val="1"/>
      <w:numFmt w:val="decimal"/>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53714B4C"/>
    <w:multiLevelType w:val="multilevel"/>
    <w:tmpl w:val="53714B4C"/>
    <w:lvl w:ilvl="0">
      <w:start w:val="1"/>
      <w:numFmt w:val="decimal"/>
      <w:lvlText w:val="（%1）"/>
      <w:lvlJc w:val="left"/>
      <w:pPr>
        <w:ind w:left="440" w:hanging="440"/>
      </w:pPr>
      <w:rPr>
        <w:rFonts w:hint="eastAsia"/>
        <w:b w:val="0"/>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61A71D53"/>
    <w:multiLevelType w:val="multilevel"/>
    <w:tmpl w:val="61A71D53"/>
    <w:lvl w:ilvl="0">
      <w:start w:val="1"/>
      <w:numFmt w:val="decimal"/>
      <w:lvlText w:val="%1."/>
      <w:lvlJc w:val="left"/>
      <w:pPr>
        <w:ind w:left="1083" w:hanging="440"/>
      </w:pPr>
      <w:rPr>
        <w:rFonts w:hint="eastAsia"/>
      </w:r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abstractNum w:abstractNumId="12" w15:restartNumberingAfterBreak="0">
    <w:nsid w:val="726851AF"/>
    <w:multiLevelType w:val="multilevel"/>
    <w:tmpl w:val="726851A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11222129">
    <w:abstractNumId w:val="4"/>
  </w:num>
  <w:num w:numId="2" w16cid:durableId="1743720958">
    <w:abstractNumId w:val="8"/>
  </w:num>
  <w:num w:numId="3" w16cid:durableId="1008750924">
    <w:abstractNumId w:val="11"/>
  </w:num>
  <w:num w:numId="4" w16cid:durableId="856190952">
    <w:abstractNumId w:val="9"/>
  </w:num>
  <w:num w:numId="5" w16cid:durableId="521822241">
    <w:abstractNumId w:val="3"/>
  </w:num>
  <w:num w:numId="6" w16cid:durableId="1388142893">
    <w:abstractNumId w:val="7"/>
  </w:num>
  <w:num w:numId="7" w16cid:durableId="756705671">
    <w:abstractNumId w:val="6"/>
  </w:num>
  <w:num w:numId="8" w16cid:durableId="86931251">
    <w:abstractNumId w:val="0"/>
  </w:num>
  <w:num w:numId="9" w16cid:durableId="1560050271">
    <w:abstractNumId w:val="10"/>
  </w:num>
  <w:num w:numId="10" w16cid:durableId="175509345">
    <w:abstractNumId w:val="2"/>
  </w:num>
  <w:num w:numId="11" w16cid:durableId="665475758">
    <w:abstractNumId w:val="1"/>
  </w:num>
  <w:num w:numId="12" w16cid:durableId="1378778455">
    <w:abstractNumId w:val="5"/>
  </w:num>
  <w:num w:numId="13" w16cid:durableId="413625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hNzU5ZTc4YTNhNDJmMDI2ODk4ZGM0ZTBkMjg5ZjcifQ=="/>
  </w:docVars>
  <w:rsids>
    <w:rsidRoot w:val="00E70FE1"/>
    <w:rsid w:val="00002EC0"/>
    <w:rsid w:val="00024CE1"/>
    <w:rsid w:val="00036592"/>
    <w:rsid w:val="000371D4"/>
    <w:rsid w:val="0004363B"/>
    <w:rsid w:val="00050A8C"/>
    <w:rsid w:val="00053B3C"/>
    <w:rsid w:val="00053C7F"/>
    <w:rsid w:val="00063366"/>
    <w:rsid w:val="00072E42"/>
    <w:rsid w:val="000745FD"/>
    <w:rsid w:val="00092797"/>
    <w:rsid w:val="00093F38"/>
    <w:rsid w:val="000B0DD9"/>
    <w:rsid w:val="000C1959"/>
    <w:rsid w:val="000D0BCC"/>
    <w:rsid w:val="000D1E2B"/>
    <w:rsid w:val="000D1EA4"/>
    <w:rsid w:val="000E7A57"/>
    <w:rsid w:val="00150E15"/>
    <w:rsid w:val="00157E42"/>
    <w:rsid w:val="0016518B"/>
    <w:rsid w:val="001937CF"/>
    <w:rsid w:val="00195A3F"/>
    <w:rsid w:val="001C4900"/>
    <w:rsid w:val="001C4CC2"/>
    <w:rsid w:val="001F0DE1"/>
    <w:rsid w:val="001F0E55"/>
    <w:rsid w:val="002033CC"/>
    <w:rsid w:val="002056AE"/>
    <w:rsid w:val="00207CC8"/>
    <w:rsid w:val="0021226E"/>
    <w:rsid w:val="002136A1"/>
    <w:rsid w:val="00222288"/>
    <w:rsid w:val="002265BF"/>
    <w:rsid w:val="00231A8C"/>
    <w:rsid w:val="00233007"/>
    <w:rsid w:val="002344A1"/>
    <w:rsid w:val="0025342E"/>
    <w:rsid w:val="0026761A"/>
    <w:rsid w:val="00277458"/>
    <w:rsid w:val="002815D3"/>
    <w:rsid w:val="00283CE9"/>
    <w:rsid w:val="002915E4"/>
    <w:rsid w:val="00292EEB"/>
    <w:rsid w:val="002A0B0D"/>
    <w:rsid w:val="002C04FF"/>
    <w:rsid w:val="002C6E10"/>
    <w:rsid w:val="002C6F7D"/>
    <w:rsid w:val="002D0964"/>
    <w:rsid w:val="002D37CB"/>
    <w:rsid w:val="002F5A50"/>
    <w:rsid w:val="003055B3"/>
    <w:rsid w:val="003140C6"/>
    <w:rsid w:val="003503AB"/>
    <w:rsid w:val="00353651"/>
    <w:rsid w:val="00357715"/>
    <w:rsid w:val="00364C18"/>
    <w:rsid w:val="00375EE7"/>
    <w:rsid w:val="0038582C"/>
    <w:rsid w:val="003B34D0"/>
    <w:rsid w:val="003B6265"/>
    <w:rsid w:val="003C030D"/>
    <w:rsid w:val="003C7CE1"/>
    <w:rsid w:val="003D63FC"/>
    <w:rsid w:val="003D6736"/>
    <w:rsid w:val="003E17D9"/>
    <w:rsid w:val="00412C74"/>
    <w:rsid w:val="0042147C"/>
    <w:rsid w:val="00423730"/>
    <w:rsid w:val="00425A1D"/>
    <w:rsid w:val="00434266"/>
    <w:rsid w:val="00441157"/>
    <w:rsid w:val="0044378A"/>
    <w:rsid w:val="00461EF9"/>
    <w:rsid w:val="00462137"/>
    <w:rsid w:val="004667CB"/>
    <w:rsid w:val="00475D07"/>
    <w:rsid w:val="004A7393"/>
    <w:rsid w:val="004B7937"/>
    <w:rsid w:val="004C6963"/>
    <w:rsid w:val="004D031E"/>
    <w:rsid w:val="004E1A90"/>
    <w:rsid w:val="004F4996"/>
    <w:rsid w:val="00514DF2"/>
    <w:rsid w:val="005209FB"/>
    <w:rsid w:val="0052253E"/>
    <w:rsid w:val="00522B8F"/>
    <w:rsid w:val="00522C1E"/>
    <w:rsid w:val="0054130E"/>
    <w:rsid w:val="00542B80"/>
    <w:rsid w:val="005433A1"/>
    <w:rsid w:val="005450E6"/>
    <w:rsid w:val="00546FE1"/>
    <w:rsid w:val="005559CE"/>
    <w:rsid w:val="0056093B"/>
    <w:rsid w:val="0057601B"/>
    <w:rsid w:val="00577B8B"/>
    <w:rsid w:val="005813A0"/>
    <w:rsid w:val="00583EBE"/>
    <w:rsid w:val="005A71A8"/>
    <w:rsid w:val="005B3B92"/>
    <w:rsid w:val="005C7AC5"/>
    <w:rsid w:val="005D1A29"/>
    <w:rsid w:val="005E251B"/>
    <w:rsid w:val="005E37E1"/>
    <w:rsid w:val="005F4D78"/>
    <w:rsid w:val="005F5B32"/>
    <w:rsid w:val="00611BD1"/>
    <w:rsid w:val="00624E22"/>
    <w:rsid w:val="0063504F"/>
    <w:rsid w:val="00636AB6"/>
    <w:rsid w:val="00660143"/>
    <w:rsid w:val="00660539"/>
    <w:rsid w:val="00660C90"/>
    <w:rsid w:val="006647FB"/>
    <w:rsid w:val="00664C10"/>
    <w:rsid w:val="006655BF"/>
    <w:rsid w:val="006755A6"/>
    <w:rsid w:val="0068113F"/>
    <w:rsid w:val="00686D49"/>
    <w:rsid w:val="006A34C4"/>
    <w:rsid w:val="006A3A51"/>
    <w:rsid w:val="006B4B1B"/>
    <w:rsid w:val="006C0EC7"/>
    <w:rsid w:val="006C4468"/>
    <w:rsid w:val="006D498B"/>
    <w:rsid w:val="006E08BE"/>
    <w:rsid w:val="0072325F"/>
    <w:rsid w:val="00731A03"/>
    <w:rsid w:val="00746E37"/>
    <w:rsid w:val="00767D0C"/>
    <w:rsid w:val="00796085"/>
    <w:rsid w:val="00796CD1"/>
    <w:rsid w:val="007A3B45"/>
    <w:rsid w:val="007C0387"/>
    <w:rsid w:val="007D7E2E"/>
    <w:rsid w:val="007E2256"/>
    <w:rsid w:val="007F6697"/>
    <w:rsid w:val="007F7220"/>
    <w:rsid w:val="008035C5"/>
    <w:rsid w:val="00804686"/>
    <w:rsid w:val="008251D7"/>
    <w:rsid w:val="0082730B"/>
    <w:rsid w:val="00837E05"/>
    <w:rsid w:val="00844285"/>
    <w:rsid w:val="00850A22"/>
    <w:rsid w:val="00862E00"/>
    <w:rsid w:val="00867D22"/>
    <w:rsid w:val="00896CA3"/>
    <w:rsid w:val="00896F47"/>
    <w:rsid w:val="008A3319"/>
    <w:rsid w:val="008B784A"/>
    <w:rsid w:val="008C21B5"/>
    <w:rsid w:val="008D17D7"/>
    <w:rsid w:val="008D29CE"/>
    <w:rsid w:val="008E723E"/>
    <w:rsid w:val="008F30E0"/>
    <w:rsid w:val="008F566D"/>
    <w:rsid w:val="008F63C3"/>
    <w:rsid w:val="00905DA4"/>
    <w:rsid w:val="00913AC6"/>
    <w:rsid w:val="009156AC"/>
    <w:rsid w:val="00926672"/>
    <w:rsid w:val="00931556"/>
    <w:rsid w:val="00935143"/>
    <w:rsid w:val="00947B49"/>
    <w:rsid w:val="00952D78"/>
    <w:rsid w:val="00953308"/>
    <w:rsid w:val="00956805"/>
    <w:rsid w:val="00961665"/>
    <w:rsid w:val="00963C99"/>
    <w:rsid w:val="009665F3"/>
    <w:rsid w:val="009672F6"/>
    <w:rsid w:val="00975250"/>
    <w:rsid w:val="00976FE6"/>
    <w:rsid w:val="00990462"/>
    <w:rsid w:val="00992B85"/>
    <w:rsid w:val="009A2EEA"/>
    <w:rsid w:val="009B22F7"/>
    <w:rsid w:val="009C5EC1"/>
    <w:rsid w:val="009C6E86"/>
    <w:rsid w:val="009C7CB0"/>
    <w:rsid w:val="009D323D"/>
    <w:rsid w:val="00A20D99"/>
    <w:rsid w:val="00A234DF"/>
    <w:rsid w:val="00A30790"/>
    <w:rsid w:val="00A427DC"/>
    <w:rsid w:val="00A52D92"/>
    <w:rsid w:val="00A6021B"/>
    <w:rsid w:val="00A61226"/>
    <w:rsid w:val="00A72025"/>
    <w:rsid w:val="00A7544C"/>
    <w:rsid w:val="00A76CCF"/>
    <w:rsid w:val="00A96B40"/>
    <w:rsid w:val="00AD1B66"/>
    <w:rsid w:val="00AE4952"/>
    <w:rsid w:val="00AF52DB"/>
    <w:rsid w:val="00B00555"/>
    <w:rsid w:val="00B043FC"/>
    <w:rsid w:val="00B24A1B"/>
    <w:rsid w:val="00B24A7B"/>
    <w:rsid w:val="00B61EEB"/>
    <w:rsid w:val="00B82E37"/>
    <w:rsid w:val="00BA3FE7"/>
    <w:rsid w:val="00BB11F2"/>
    <w:rsid w:val="00BC5E64"/>
    <w:rsid w:val="00BF40CA"/>
    <w:rsid w:val="00C02BD5"/>
    <w:rsid w:val="00C04827"/>
    <w:rsid w:val="00C2464E"/>
    <w:rsid w:val="00C25C31"/>
    <w:rsid w:val="00C26137"/>
    <w:rsid w:val="00C26C4F"/>
    <w:rsid w:val="00C27324"/>
    <w:rsid w:val="00C40D76"/>
    <w:rsid w:val="00C46223"/>
    <w:rsid w:val="00C50ECF"/>
    <w:rsid w:val="00C57FC1"/>
    <w:rsid w:val="00C61B31"/>
    <w:rsid w:val="00C8170B"/>
    <w:rsid w:val="00C9321E"/>
    <w:rsid w:val="00C95ED5"/>
    <w:rsid w:val="00C97D43"/>
    <w:rsid w:val="00CA2E35"/>
    <w:rsid w:val="00CA3954"/>
    <w:rsid w:val="00CD53E4"/>
    <w:rsid w:val="00CE061E"/>
    <w:rsid w:val="00CF16D7"/>
    <w:rsid w:val="00D000BA"/>
    <w:rsid w:val="00D00482"/>
    <w:rsid w:val="00D24698"/>
    <w:rsid w:val="00D26C4C"/>
    <w:rsid w:val="00D36CC0"/>
    <w:rsid w:val="00D401F5"/>
    <w:rsid w:val="00D47EC7"/>
    <w:rsid w:val="00D56B61"/>
    <w:rsid w:val="00D6295D"/>
    <w:rsid w:val="00D634E2"/>
    <w:rsid w:val="00D7060F"/>
    <w:rsid w:val="00D727BB"/>
    <w:rsid w:val="00D73EAD"/>
    <w:rsid w:val="00D77B08"/>
    <w:rsid w:val="00D81274"/>
    <w:rsid w:val="00D951D8"/>
    <w:rsid w:val="00D95AB2"/>
    <w:rsid w:val="00D9681B"/>
    <w:rsid w:val="00DC653B"/>
    <w:rsid w:val="00DE7F96"/>
    <w:rsid w:val="00DF2A0D"/>
    <w:rsid w:val="00E14C2F"/>
    <w:rsid w:val="00E22289"/>
    <w:rsid w:val="00E343F6"/>
    <w:rsid w:val="00E5671E"/>
    <w:rsid w:val="00E60DE2"/>
    <w:rsid w:val="00E70FE1"/>
    <w:rsid w:val="00E81C7A"/>
    <w:rsid w:val="00E84AC9"/>
    <w:rsid w:val="00EA2D6C"/>
    <w:rsid w:val="00EA6015"/>
    <w:rsid w:val="00EA687A"/>
    <w:rsid w:val="00EB77A3"/>
    <w:rsid w:val="00EC302B"/>
    <w:rsid w:val="00ED3D35"/>
    <w:rsid w:val="00F00B55"/>
    <w:rsid w:val="00F14EE6"/>
    <w:rsid w:val="00F25B22"/>
    <w:rsid w:val="00F25CD2"/>
    <w:rsid w:val="00F26285"/>
    <w:rsid w:val="00F26B2F"/>
    <w:rsid w:val="00F30AAC"/>
    <w:rsid w:val="00F537F8"/>
    <w:rsid w:val="00F544DE"/>
    <w:rsid w:val="00F571E6"/>
    <w:rsid w:val="00F629BE"/>
    <w:rsid w:val="00F640DF"/>
    <w:rsid w:val="00F747D8"/>
    <w:rsid w:val="00F96535"/>
    <w:rsid w:val="00FB1B94"/>
    <w:rsid w:val="00FB231E"/>
    <w:rsid w:val="00FB2B01"/>
    <w:rsid w:val="00FB3FFE"/>
    <w:rsid w:val="00FC0857"/>
    <w:rsid w:val="00FC5BCA"/>
    <w:rsid w:val="00FD0043"/>
    <w:rsid w:val="00FD0D17"/>
    <w:rsid w:val="00FD72A4"/>
    <w:rsid w:val="00FD79C1"/>
    <w:rsid w:val="00FD7D3A"/>
    <w:rsid w:val="00FE4630"/>
    <w:rsid w:val="00FE578C"/>
    <w:rsid w:val="00FE74A6"/>
    <w:rsid w:val="028B36A9"/>
    <w:rsid w:val="033D3914"/>
    <w:rsid w:val="042A6EF2"/>
    <w:rsid w:val="04516DE9"/>
    <w:rsid w:val="05017C52"/>
    <w:rsid w:val="088E7A4F"/>
    <w:rsid w:val="0890381D"/>
    <w:rsid w:val="08E9737B"/>
    <w:rsid w:val="0958005D"/>
    <w:rsid w:val="0C2F1549"/>
    <w:rsid w:val="0D3974EB"/>
    <w:rsid w:val="0D4C7ED9"/>
    <w:rsid w:val="0D763340"/>
    <w:rsid w:val="0E4614E0"/>
    <w:rsid w:val="0EC878F7"/>
    <w:rsid w:val="0EF80318"/>
    <w:rsid w:val="0FFC3E38"/>
    <w:rsid w:val="100E747E"/>
    <w:rsid w:val="10C009C2"/>
    <w:rsid w:val="12271CAF"/>
    <w:rsid w:val="125D0B1A"/>
    <w:rsid w:val="13916645"/>
    <w:rsid w:val="13E23345"/>
    <w:rsid w:val="13E6656F"/>
    <w:rsid w:val="14A10867"/>
    <w:rsid w:val="15211C4B"/>
    <w:rsid w:val="152D239E"/>
    <w:rsid w:val="15FC6940"/>
    <w:rsid w:val="1682323F"/>
    <w:rsid w:val="16F00AA0"/>
    <w:rsid w:val="17431B20"/>
    <w:rsid w:val="17D912A0"/>
    <w:rsid w:val="184B7744"/>
    <w:rsid w:val="19EA2B5F"/>
    <w:rsid w:val="19EE2A43"/>
    <w:rsid w:val="1AA325F1"/>
    <w:rsid w:val="1ABC524B"/>
    <w:rsid w:val="1ABF2EDD"/>
    <w:rsid w:val="1AFE47E9"/>
    <w:rsid w:val="1B1852C8"/>
    <w:rsid w:val="1B1D623E"/>
    <w:rsid w:val="1B5C578B"/>
    <w:rsid w:val="1C204D87"/>
    <w:rsid w:val="1C771C07"/>
    <w:rsid w:val="1CC655B2"/>
    <w:rsid w:val="1E0068A1"/>
    <w:rsid w:val="1E2B0007"/>
    <w:rsid w:val="1E827BFE"/>
    <w:rsid w:val="1E8E4165"/>
    <w:rsid w:val="1E957931"/>
    <w:rsid w:val="1EDF295B"/>
    <w:rsid w:val="1FC102B2"/>
    <w:rsid w:val="1FD579ED"/>
    <w:rsid w:val="204D2838"/>
    <w:rsid w:val="20F72F63"/>
    <w:rsid w:val="211A411E"/>
    <w:rsid w:val="21CB18BC"/>
    <w:rsid w:val="2438774A"/>
    <w:rsid w:val="257162D7"/>
    <w:rsid w:val="25C91C6F"/>
    <w:rsid w:val="25C94365"/>
    <w:rsid w:val="25F06F30"/>
    <w:rsid w:val="260E1D77"/>
    <w:rsid w:val="26830430"/>
    <w:rsid w:val="27174C5C"/>
    <w:rsid w:val="274850CB"/>
    <w:rsid w:val="27985D9D"/>
    <w:rsid w:val="27AF473A"/>
    <w:rsid w:val="283C0E1E"/>
    <w:rsid w:val="2864084C"/>
    <w:rsid w:val="28C82DCA"/>
    <w:rsid w:val="2A48451A"/>
    <w:rsid w:val="2AB63109"/>
    <w:rsid w:val="2B406E77"/>
    <w:rsid w:val="2BBB474F"/>
    <w:rsid w:val="2BF35C97"/>
    <w:rsid w:val="2C780866"/>
    <w:rsid w:val="2C7A1F15"/>
    <w:rsid w:val="30093CDB"/>
    <w:rsid w:val="30824CD8"/>
    <w:rsid w:val="31462D0D"/>
    <w:rsid w:val="31F1240B"/>
    <w:rsid w:val="32056724"/>
    <w:rsid w:val="32A10C55"/>
    <w:rsid w:val="33854BAB"/>
    <w:rsid w:val="34F86FC1"/>
    <w:rsid w:val="35607F0A"/>
    <w:rsid w:val="367E5C33"/>
    <w:rsid w:val="36A26550"/>
    <w:rsid w:val="373A57A1"/>
    <w:rsid w:val="377D5687"/>
    <w:rsid w:val="383A316A"/>
    <w:rsid w:val="3891486E"/>
    <w:rsid w:val="39253208"/>
    <w:rsid w:val="394F0490"/>
    <w:rsid w:val="3A3C2EFF"/>
    <w:rsid w:val="3A7E1289"/>
    <w:rsid w:val="3AB765DF"/>
    <w:rsid w:val="3B0D5881"/>
    <w:rsid w:val="3C4A342B"/>
    <w:rsid w:val="3CE07B72"/>
    <w:rsid w:val="3D9D612C"/>
    <w:rsid w:val="3DE23C97"/>
    <w:rsid w:val="3E5D0C47"/>
    <w:rsid w:val="3E917F99"/>
    <w:rsid w:val="3FB232D8"/>
    <w:rsid w:val="407B14E8"/>
    <w:rsid w:val="41DE4A31"/>
    <w:rsid w:val="41E754E7"/>
    <w:rsid w:val="44ED65E6"/>
    <w:rsid w:val="45FE550D"/>
    <w:rsid w:val="460348D1"/>
    <w:rsid w:val="4633232C"/>
    <w:rsid w:val="46A55006"/>
    <w:rsid w:val="47EC450A"/>
    <w:rsid w:val="48194880"/>
    <w:rsid w:val="483801C9"/>
    <w:rsid w:val="48696B7E"/>
    <w:rsid w:val="48C72D96"/>
    <w:rsid w:val="4CBA037D"/>
    <w:rsid w:val="4CD8042C"/>
    <w:rsid w:val="4CEC7D64"/>
    <w:rsid w:val="4D8C415B"/>
    <w:rsid w:val="4FD91402"/>
    <w:rsid w:val="501752BA"/>
    <w:rsid w:val="5055041F"/>
    <w:rsid w:val="505A5A36"/>
    <w:rsid w:val="508807F5"/>
    <w:rsid w:val="520E6AD8"/>
    <w:rsid w:val="539E4646"/>
    <w:rsid w:val="54232377"/>
    <w:rsid w:val="5447181A"/>
    <w:rsid w:val="546724CF"/>
    <w:rsid w:val="556829A3"/>
    <w:rsid w:val="55BF2332"/>
    <w:rsid w:val="55F92D30"/>
    <w:rsid w:val="56C836F9"/>
    <w:rsid w:val="58354239"/>
    <w:rsid w:val="58837860"/>
    <w:rsid w:val="58C93F42"/>
    <w:rsid w:val="593B4656"/>
    <w:rsid w:val="5A27514F"/>
    <w:rsid w:val="5ABE4350"/>
    <w:rsid w:val="5AC468CD"/>
    <w:rsid w:val="5C2C18DD"/>
    <w:rsid w:val="5CFA65D6"/>
    <w:rsid w:val="5DE11544"/>
    <w:rsid w:val="5E216B8D"/>
    <w:rsid w:val="5EBF3633"/>
    <w:rsid w:val="60601A0E"/>
    <w:rsid w:val="610C13F8"/>
    <w:rsid w:val="6163116B"/>
    <w:rsid w:val="61767982"/>
    <w:rsid w:val="62B42D58"/>
    <w:rsid w:val="62E55633"/>
    <w:rsid w:val="62F44EBC"/>
    <w:rsid w:val="637E3833"/>
    <w:rsid w:val="641C5084"/>
    <w:rsid w:val="642903B5"/>
    <w:rsid w:val="645810B8"/>
    <w:rsid w:val="64803865"/>
    <w:rsid w:val="6548644D"/>
    <w:rsid w:val="658F1365"/>
    <w:rsid w:val="65FB221A"/>
    <w:rsid w:val="68A139C8"/>
    <w:rsid w:val="6A231828"/>
    <w:rsid w:val="6A2353BE"/>
    <w:rsid w:val="6BCC7390"/>
    <w:rsid w:val="6D256DBD"/>
    <w:rsid w:val="6E396833"/>
    <w:rsid w:val="712C6BA6"/>
    <w:rsid w:val="718764F1"/>
    <w:rsid w:val="71FC2E82"/>
    <w:rsid w:val="727C634F"/>
    <w:rsid w:val="72842772"/>
    <w:rsid w:val="72BC63B0"/>
    <w:rsid w:val="72E71732"/>
    <w:rsid w:val="738007A5"/>
    <w:rsid w:val="73E01C2A"/>
    <w:rsid w:val="74AD26CC"/>
    <w:rsid w:val="751330E9"/>
    <w:rsid w:val="75654C49"/>
    <w:rsid w:val="76565083"/>
    <w:rsid w:val="765E32DA"/>
    <w:rsid w:val="77701517"/>
    <w:rsid w:val="78435188"/>
    <w:rsid w:val="78A321F4"/>
    <w:rsid w:val="795506F4"/>
    <w:rsid w:val="7A1A7B68"/>
    <w:rsid w:val="7AC04563"/>
    <w:rsid w:val="7B22521E"/>
    <w:rsid w:val="7B8B68F2"/>
    <w:rsid w:val="7BAE78E8"/>
    <w:rsid w:val="7C022614"/>
    <w:rsid w:val="7C1C1C6D"/>
    <w:rsid w:val="7CB31759"/>
    <w:rsid w:val="7D8E494A"/>
    <w:rsid w:val="7DEE13E8"/>
    <w:rsid w:val="7E026C41"/>
    <w:rsid w:val="7E543940"/>
    <w:rsid w:val="7E8C147A"/>
    <w:rsid w:val="7FBB1465"/>
    <w:rsid w:val="7FE02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3E70"/>
  <w15:docId w15:val="{2690D0FE-E06B-4F8C-AB2C-18A47636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paragraph" w:styleId="af">
    <w:name w:val="Body Text First Indent"/>
    <w:basedOn w:val="a"/>
    <w:next w:val="a"/>
    <w:link w:val="af0"/>
    <w:uiPriority w:val="99"/>
    <w:qFormat/>
    <w:pPr>
      <w:spacing w:after="120" w:line="275" w:lineRule="atLeast"/>
      <w:ind w:firstLine="420"/>
      <w:textAlignment w:val="baseline"/>
    </w:pPr>
    <w:rPr>
      <w:rFonts w:ascii="Calibri" w:eastAsia="宋体" w:hAnsi="Calibri" w:cs="Times New Roman"/>
      <w:kern w:val="0"/>
      <w:sz w:val="24"/>
      <w:szCs w:val="24"/>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 字符"/>
    <w:basedOn w:val="a0"/>
    <w:link w:val="a5"/>
    <w:uiPriority w:val="99"/>
    <w:semiHidden/>
    <w:qFormat/>
  </w:style>
  <w:style w:type="character" w:customStyle="1" w:styleId="af0">
    <w:name w:val="正文文本首行缩进 字符"/>
    <w:basedOn w:val="a6"/>
    <w:link w:val="af"/>
    <w:uiPriority w:val="99"/>
    <w:qFormat/>
    <w:rPr>
      <w:rFonts w:ascii="Calibri" w:eastAsia="宋体" w:hAnsi="Calibri" w:cs="Times New Roman"/>
      <w:kern w:val="0"/>
      <w:sz w:val="24"/>
      <w:szCs w:val="24"/>
    </w:rPr>
  </w:style>
  <w:style w:type="paragraph" w:styleId="af4">
    <w:name w:val="List Paragraph"/>
    <w:basedOn w:val="a"/>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paragraph" w:customStyle="1" w:styleId="af5">
    <w:name w:val="正文格式"/>
    <w:basedOn w:val="a"/>
    <w:qFormat/>
    <w:pPr>
      <w:snapToGrid w:val="0"/>
      <w:spacing w:line="579" w:lineRule="exact"/>
      <w:ind w:firstLineChars="200" w:firstLine="560"/>
    </w:pPr>
    <w:rPr>
      <w:rFonts w:ascii="仿宋_GB2312" w:eastAsia="仿宋_GB2312" w:hAnsi="Times New Roman" w:cs="Times New Roman" w:hint="eastAsia"/>
      <w:kern w:val="0"/>
      <w:sz w:val="28"/>
      <w:szCs w:val="28"/>
    </w:rPr>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uiPriority w:val="99"/>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paragraph" w:customStyle="1" w:styleId="2">
    <w:name w:val="修订2"/>
    <w:hidden/>
    <w:uiPriority w:val="99"/>
    <w:unhideWhenUsed/>
    <w:qFormat/>
    <w:rPr>
      <w:kern w:val="2"/>
      <w:sz w:val="21"/>
      <w:szCs w:val="22"/>
    </w:rPr>
  </w:style>
  <w:style w:type="paragraph" w:customStyle="1" w:styleId="3">
    <w:name w:val="修订3"/>
    <w:hidden/>
    <w:uiPriority w:val="99"/>
    <w:unhideWhenUsed/>
    <w:qFormat/>
    <w:rPr>
      <w:kern w:val="2"/>
      <w:sz w:val="21"/>
      <w:szCs w:val="22"/>
    </w:rPr>
  </w:style>
  <w:style w:type="paragraph" w:customStyle="1" w:styleId="4">
    <w:name w:val="修订4"/>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454</Words>
  <Characters>2592</Characters>
  <Application>Microsoft Office Word</Application>
  <DocSecurity>0</DocSecurity>
  <Lines>21</Lines>
  <Paragraphs>6</Paragraphs>
  <ScaleCrop>false</ScaleCrop>
  <Company>Microsoft</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永 成</cp:lastModifiedBy>
  <cp:revision>180</cp:revision>
  <cp:lastPrinted>2023-08-29T01:51:00Z</cp:lastPrinted>
  <dcterms:created xsi:type="dcterms:W3CDTF">2023-08-23T03:38:00Z</dcterms:created>
  <dcterms:modified xsi:type="dcterms:W3CDTF">2023-09-05T10:08:00Z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99DE8C2CFE44479BB773548FA5051A54_13</vt:lpwstr>
  </property>
</Properties>
</file>