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0F" w:rsidRDefault="00546E0F">
      <w:pPr>
        <w:snapToGrid w:val="0"/>
        <w:jc w:val="center"/>
        <w:outlineLvl w:val="0"/>
        <w:rPr>
          <w:rFonts w:eastAsia="Arial Unicode MS"/>
          <w:sz w:val="96"/>
          <w:szCs w:val="130"/>
        </w:rPr>
      </w:pPr>
    </w:p>
    <w:p w:rsidR="00546E0F" w:rsidRDefault="00546E0F">
      <w:pPr>
        <w:snapToGrid w:val="0"/>
        <w:jc w:val="center"/>
        <w:outlineLvl w:val="0"/>
        <w:rPr>
          <w:rFonts w:eastAsia="Arial Unicode MS"/>
          <w:sz w:val="96"/>
          <w:szCs w:val="130"/>
        </w:rPr>
      </w:pPr>
    </w:p>
    <w:p w:rsidR="00546E0F" w:rsidRDefault="00546E0F">
      <w:pPr>
        <w:snapToGrid w:val="0"/>
        <w:jc w:val="center"/>
        <w:outlineLvl w:val="0"/>
        <w:rPr>
          <w:rFonts w:eastAsia="Arial Unicode MS"/>
          <w:sz w:val="96"/>
          <w:szCs w:val="130"/>
        </w:rPr>
      </w:pPr>
    </w:p>
    <w:p w:rsidR="00546E0F" w:rsidRDefault="003C6762">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546E0F" w:rsidRDefault="00546E0F">
      <w:pPr>
        <w:snapToGrid w:val="0"/>
        <w:jc w:val="center"/>
        <w:outlineLvl w:val="0"/>
        <w:rPr>
          <w:rFonts w:eastAsia="Arial Unicode MS"/>
          <w:sz w:val="44"/>
          <w:szCs w:val="44"/>
        </w:rPr>
      </w:pPr>
    </w:p>
    <w:p w:rsidR="00546E0F" w:rsidRDefault="00546E0F">
      <w:pPr>
        <w:snapToGrid w:val="0"/>
        <w:jc w:val="center"/>
        <w:outlineLvl w:val="0"/>
        <w:rPr>
          <w:rFonts w:eastAsia="Arial Unicode MS"/>
          <w:sz w:val="96"/>
          <w:szCs w:val="130"/>
        </w:rPr>
      </w:pPr>
    </w:p>
    <w:p w:rsidR="00546E0F" w:rsidRDefault="00546E0F">
      <w:pPr>
        <w:snapToGrid w:val="0"/>
        <w:jc w:val="center"/>
        <w:outlineLvl w:val="0"/>
        <w:rPr>
          <w:rFonts w:ascii="Arial Unicode MS" w:eastAsia="Arial Unicode MS"/>
          <w:sz w:val="96"/>
          <w:szCs w:val="130"/>
        </w:rPr>
      </w:pPr>
    </w:p>
    <w:p w:rsidR="00546E0F" w:rsidRDefault="003C6762">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ascii="仿宋_GB2312" w:eastAsia="仿宋_GB2312" w:hint="eastAsia"/>
          <w:w w:val="90"/>
          <w:sz w:val="36"/>
          <w:szCs w:val="36"/>
          <w:u w:val="single"/>
        </w:rPr>
        <w:t xml:space="preserve">  UPS稳压电源       </w:t>
      </w:r>
    </w:p>
    <w:p w:rsidR="00546E0F" w:rsidRDefault="00546E0F">
      <w:pPr>
        <w:pStyle w:val="a7"/>
        <w:snapToGrid w:val="0"/>
        <w:spacing w:line="240" w:lineRule="auto"/>
        <w:ind w:leftChars="343" w:firstLineChars="350" w:firstLine="1540"/>
        <w:outlineLvl w:val="0"/>
        <w:rPr>
          <w:rFonts w:eastAsia="Arial Unicode MS"/>
          <w:szCs w:val="44"/>
        </w:rPr>
      </w:pPr>
    </w:p>
    <w:p w:rsidR="00546E0F" w:rsidRDefault="003C6762">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27185E">
        <w:rPr>
          <w:rFonts w:ascii="仿宋_GB2312" w:eastAsia="仿宋_GB2312" w:hint="eastAsia"/>
          <w:w w:val="90"/>
          <w:sz w:val="36"/>
          <w:szCs w:val="36"/>
          <w:u w:val="single"/>
        </w:rPr>
        <w:t xml:space="preserve">驻渝某部   </w:t>
      </w:r>
      <w:r>
        <w:rPr>
          <w:rFonts w:ascii="仿宋_GB2312" w:eastAsia="仿宋_GB2312" w:hint="eastAsia"/>
          <w:w w:val="90"/>
          <w:sz w:val="36"/>
          <w:szCs w:val="36"/>
          <w:u w:val="single"/>
        </w:rPr>
        <w:t xml:space="preserve">     </w:t>
      </w:r>
    </w:p>
    <w:p w:rsidR="00546E0F" w:rsidRDefault="00546E0F">
      <w:pPr>
        <w:snapToGrid w:val="0"/>
        <w:ind w:leftChars="800" w:left="2240"/>
        <w:rPr>
          <w:rFonts w:eastAsia="Arial Unicode MS"/>
          <w:sz w:val="36"/>
          <w:szCs w:val="36"/>
          <w:u w:val="single"/>
        </w:rPr>
      </w:pPr>
    </w:p>
    <w:p w:rsidR="00546E0F" w:rsidRDefault="00546E0F">
      <w:pPr>
        <w:snapToGrid w:val="0"/>
        <w:ind w:leftChars="800" w:left="2240"/>
        <w:rPr>
          <w:rFonts w:eastAsia="Arial Unicode MS"/>
          <w:sz w:val="44"/>
          <w:szCs w:val="44"/>
        </w:rPr>
      </w:pPr>
    </w:p>
    <w:p w:rsidR="00546E0F" w:rsidRDefault="003C6762">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二〇二四年九月</w:t>
      </w:r>
    </w:p>
    <w:p w:rsidR="00546E0F" w:rsidRDefault="00546E0F">
      <w:pPr>
        <w:snapToGrid w:val="0"/>
        <w:rPr>
          <w:rFonts w:eastAsia="Arial Unicode MS"/>
          <w:sz w:val="44"/>
          <w:szCs w:val="44"/>
        </w:rPr>
      </w:pPr>
    </w:p>
    <w:p w:rsidR="00546E0F" w:rsidRDefault="00546E0F">
      <w:pPr>
        <w:snapToGrid w:val="0"/>
        <w:spacing w:line="500" w:lineRule="exact"/>
        <w:rPr>
          <w:rFonts w:eastAsia="黑体"/>
          <w:sz w:val="44"/>
        </w:rPr>
        <w:sectPr w:rsidR="00546E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546E0F" w:rsidRDefault="003C676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546E0F" w:rsidRDefault="003C6762">
      <w:pPr>
        <w:numPr>
          <w:ilvl w:val="0"/>
          <w:numId w:val="2"/>
        </w:numPr>
        <w:adjustRightInd w:val="0"/>
        <w:snapToGrid w:val="0"/>
        <w:spacing w:line="480" w:lineRule="exact"/>
        <w:ind w:left="0" w:firstLineChars="200" w:firstLine="560"/>
        <w:rPr>
          <w:rFonts w:ascii="仿宋_GB2312" w:eastAsia="仿宋_GB2312" w:hAnsi="仿宋_GB2312" w:cs="仿宋_GB2312"/>
          <w:szCs w:val="28"/>
          <w:u w:val="single"/>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eastAsiaTheme="minorEastAsia" w:hint="eastAsia"/>
          <w:szCs w:val="28"/>
          <w:u w:val="single"/>
        </w:rPr>
        <w:t>UPS</w:t>
      </w:r>
      <w:r>
        <w:rPr>
          <w:rFonts w:eastAsiaTheme="minorEastAsia" w:hint="eastAsia"/>
          <w:szCs w:val="28"/>
          <w:u w:val="single"/>
        </w:rPr>
        <w:t>稳压电源</w:t>
      </w:r>
      <w:r w:rsidR="0027185E">
        <w:rPr>
          <w:rFonts w:eastAsiaTheme="minorEastAsia" w:hint="eastAsia"/>
          <w:szCs w:val="28"/>
          <w:u w:val="single"/>
        </w:rPr>
        <w:t xml:space="preserve">     </w:t>
      </w:r>
    </w:p>
    <w:p w:rsidR="00546E0F" w:rsidRDefault="003C6762">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27185E">
        <w:rPr>
          <w:rFonts w:ascii="黑体" w:eastAsia="黑体" w:hAnsi="黑体" w:cs="黑体" w:hint="eastAsia"/>
          <w:szCs w:val="28"/>
        </w:rPr>
        <w:t>：</w:t>
      </w:r>
      <w:r w:rsidRPr="0027185E">
        <w:rPr>
          <w:rFonts w:ascii="仿宋_GB2312" w:eastAsia="仿宋_GB2312" w:hAnsi="仿宋_GB2312" w:cs="仿宋_GB2312" w:hint="eastAsia"/>
          <w:szCs w:val="28"/>
          <w:u w:val="single"/>
        </w:rPr>
        <w:t>2024-</w:t>
      </w:r>
      <w:r w:rsidRPr="0027185E">
        <w:rPr>
          <w:rFonts w:ascii="仿宋_GB2312" w:eastAsia="仿宋_GB2312" w:hAnsi="仿宋_GB2312" w:cs="仿宋_GB2312"/>
          <w:color w:val="000000" w:themeColor="text1"/>
          <w:szCs w:val="28"/>
          <w:u w:val="single"/>
        </w:rPr>
        <w:t>JLJYAP</w:t>
      </w:r>
      <w:r w:rsidRPr="0027185E">
        <w:rPr>
          <w:rFonts w:ascii="仿宋_GB2312" w:eastAsia="仿宋_GB2312" w:hAnsi="仿宋_GB2312" w:cs="仿宋_GB2312" w:hint="eastAsia"/>
          <w:color w:val="000000" w:themeColor="text1"/>
          <w:szCs w:val="28"/>
          <w:u w:val="single"/>
        </w:rPr>
        <w:t>-</w:t>
      </w:r>
      <w:r w:rsidRPr="0027185E">
        <w:rPr>
          <w:rFonts w:ascii="仿宋_GB2312" w:eastAsia="仿宋_GB2312" w:hAnsi="仿宋_GB2312" w:cs="仿宋_GB2312"/>
          <w:color w:val="000000" w:themeColor="text1"/>
          <w:szCs w:val="28"/>
          <w:u w:val="single"/>
        </w:rPr>
        <w:t>W40</w:t>
      </w:r>
      <w:r w:rsidR="0027185E" w:rsidRPr="0027185E">
        <w:rPr>
          <w:rFonts w:ascii="仿宋_GB2312" w:eastAsia="仿宋_GB2312" w:hAnsi="仿宋_GB2312" w:cs="仿宋_GB2312" w:hint="eastAsia"/>
          <w:color w:val="000000" w:themeColor="text1"/>
          <w:szCs w:val="28"/>
          <w:u w:val="single"/>
        </w:rPr>
        <w:t>09</w:t>
      </w:r>
    </w:p>
    <w:p w:rsidR="00546E0F" w:rsidRDefault="003C676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16万元</w:t>
      </w:r>
    </w:p>
    <w:p w:rsidR="00546E0F" w:rsidRDefault="003C676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546E0F">
        <w:trPr>
          <w:jc w:val="center"/>
        </w:trPr>
        <w:tc>
          <w:tcPr>
            <w:tcW w:w="478" w:type="pct"/>
          </w:tcPr>
          <w:p w:rsidR="00546E0F" w:rsidRDefault="003C676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546E0F" w:rsidRDefault="003C6762">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546E0F" w:rsidRDefault="003C6762">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546E0F" w:rsidRDefault="003C6762">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546E0F" w:rsidRDefault="003C6762">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546E0F">
        <w:trPr>
          <w:jc w:val="center"/>
        </w:trPr>
        <w:tc>
          <w:tcPr>
            <w:tcW w:w="478" w:type="pct"/>
            <w:vAlign w:val="center"/>
          </w:tcPr>
          <w:p w:rsidR="00546E0F" w:rsidRDefault="003C676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546E0F" w:rsidRDefault="003C6762">
            <w:pPr>
              <w:adjustRightInd w:val="0"/>
              <w:snapToGrid w:val="0"/>
              <w:spacing w:line="300" w:lineRule="exact"/>
              <w:jc w:val="center"/>
              <w:rPr>
                <w:rFonts w:ascii="仿宋_GB2312" w:eastAsia="仿宋_GB2312" w:hAnsi="仿宋_GB2312" w:cs="仿宋_GB2312"/>
                <w:sz w:val="24"/>
                <w:szCs w:val="24"/>
              </w:rPr>
            </w:pPr>
            <w:r>
              <w:rPr>
                <w:rFonts w:eastAsiaTheme="minorEastAsia" w:hint="eastAsia"/>
                <w:sz w:val="21"/>
                <w:szCs w:val="21"/>
              </w:rPr>
              <w:t>UPS</w:t>
            </w:r>
            <w:r>
              <w:rPr>
                <w:rFonts w:eastAsiaTheme="minorEastAsia" w:hint="eastAsia"/>
                <w:sz w:val="21"/>
                <w:szCs w:val="21"/>
              </w:rPr>
              <w:t>稳压电源</w:t>
            </w:r>
          </w:p>
        </w:tc>
        <w:tc>
          <w:tcPr>
            <w:tcW w:w="1666" w:type="pct"/>
            <w:vAlign w:val="center"/>
          </w:tcPr>
          <w:p w:rsidR="00546E0F" w:rsidRDefault="003C676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546E0F" w:rsidRDefault="003C676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36" w:type="pct"/>
            <w:vAlign w:val="center"/>
          </w:tcPr>
          <w:p w:rsidR="00546E0F" w:rsidRDefault="003C676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bl>
    <w:p w:rsidR="00546E0F" w:rsidRDefault="003C676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546E0F" w:rsidRDefault="003C6762">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546E0F" w:rsidRDefault="003C6762">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w:t>
      </w:r>
      <w:r w:rsidRPr="0027185E">
        <w:rPr>
          <w:rFonts w:ascii="楷体_GB2312" w:eastAsia="楷体_GB2312" w:hAnsi="楷体_GB2312" w:cs="楷体_GB2312" w:hint="eastAsia"/>
          <w:szCs w:val="28"/>
        </w:rPr>
        <w:t>日起</w:t>
      </w:r>
      <w:r w:rsidRPr="0027185E">
        <w:rPr>
          <w:rFonts w:ascii="仿宋_GB2312" w:eastAsia="仿宋_GB2312" w:hAnsi="仿宋_GB2312" w:cs="仿宋_GB2312" w:hint="eastAsia"/>
          <w:kern w:val="0"/>
          <w:szCs w:val="28"/>
        </w:rPr>
        <w:t>至</w:t>
      </w:r>
      <w:r w:rsidRPr="0027185E">
        <w:rPr>
          <w:rFonts w:ascii="仿宋_GB2312" w:eastAsia="仿宋_GB2312" w:hAnsi="仿宋_GB2312" w:cs="仿宋_GB2312" w:hint="eastAsia"/>
          <w:szCs w:val="28"/>
          <w:u w:val="single"/>
        </w:rPr>
        <w:t>2024</w:t>
      </w:r>
      <w:r w:rsidRPr="0027185E">
        <w:rPr>
          <w:rFonts w:ascii="仿宋_GB2312" w:eastAsia="仿宋_GB2312" w:hAnsi="仿宋_GB2312" w:cs="仿宋_GB2312" w:hint="eastAsia"/>
          <w:szCs w:val="28"/>
        </w:rPr>
        <w:t>年</w:t>
      </w:r>
      <w:r w:rsidRPr="0027185E">
        <w:rPr>
          <w:rFonts w:ascii="仿宋_GB2312" w:eastAsia="仿宋_GB2312" w:hAnsi="仿宋_GB2312" w:cs="仿宋_GB2312" w:hint="eastAsia"/>
          <w:szCs w:val="28"/>
          <w:u w:val="single"/>
        </w:rPr>
        <w:t>9</w:t>
      </w:r>
      <w:r w:rsidRPr="0027185E">
        <w:rPr>
          <w:rFonts w:ascii="仿宋_GB2312" w:eastAsia="仿宋_GB2312" w:hAnsi="仿宋_GB2312" w:cs="仿宋_GB2312" w:hint="eastAsia"/>
          <w:szCs w:val="28"/>
        </w:rPr>
        <w:t>月</w:t>
      </w:r>
      <w:r w:rsidRPr="0027185E">
        <w:rPr>
          <w:rFonts w:ascii="仿宋_GB2312" w:eastAsia="仿宋_GB2312" w:hAnsi="仿宋_GB2312" w:cs="仿宋_GB2312"/>
          <w:szCs w:val="28"/>
          <w:u w:val="single"/>
        </w:rPr>
        <w:t>2</w:t>
      </w:r>
      <w:r w:rsidR="0027185E" w:rsidRPr="0027185E">
        <w:rPr>
          <w:rFonts w:ascii="仿宋_GB2312" w:eastAsia="仿宋_GB2312" w:hAnsi="仿宋_GB2312" w:cs="仿宋_GB2312" w:hint="eastAsia"/>
          <w:szCs w:val="28"/>
          <w:u w:val="single"/>
        </w:rPr>
        <w:t>4</w:t>
      </w:r>
      <w:r w:rsidRPr="0027185E">
        <w:rPr>
          <w:rFonts w:ascii="仿宋_GB2312" w:eastAsia="仿宋_GB2312" w:hAnsi="仿宋_GB2312" w:cs="仿宋_GB2312" w:hint="eastAsia"/>
          <w:szCs w:val="28"/>
        </w:rPr>
        <w:t>日</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546E0F" w:rsidRDefault="003C6762">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546E0F" w:rsidRDefault="003C676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546E0F" w:rsidRDefault="003C6762">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w:t>
      </w:r>
      <w:r w:rsidRPr="0027185E">
        <w:rPr>
          <w:rFonts w:ascii="仿宋_GB2312" w:eastAsia="仿宋_GB2312" w:hAnsi="仿宋_GB2312" w:cs="仿宋_GB2312" w:hint="eastAsia"/>
          <w:szCs w:val="28"/>
          <w:u w:val="single"/>
        </w:rPr>
        <w:t>24</w:t>
      </w:r>
      <w:r w:rsidRPr="0027185E">
        <w:rPr>
          <w:rFonts w:ascii="仿宋_GB2312" w:eastAsia="仿宋_GB2312" w:hAnsi="仿宋_GB2312" w:cs="仿宋_GB2312" w:hint="eastAsia"/>
          <w:szCs w:val="28"/>
        </w:rPr>
        <w:t>年</w:t>
      </w:r>
      <w:r w:rsidRPr="0027185E">
        <w:rPr>
          <w:rFonts w:ascii="仿宋_GB2312" w:eastAsia="仿宋_GB2312" w:hAnsi="仿宋_GB2312" w:cs="仿宋_GB2312" w:hint="eastAsia"/>
          <w:szCs w:val="28"/>
          <w:u w:val="single"/>
        </w:rPr>
        <w:t>9</w:t>
      </w:r>
      <w:r w:rsidRPr="0027185E">
        <w:rPr>
          <w:rFonts w:ascii="仿宋_GB2312" w:eastAsia="仿宋_GB2312" w:hAnsi="仿宋_GB2312" w:cs="仿宋_GB2312" w:hint="eastAsia"/>
          <w:szCs w:val="28"/>
        </w:rPr>
        <w:t>月</w:t>
      </w:r>
      <w:r w:rsidR="0027185E" w:rsidRPr="0027185E">
        <w:rPr>
          <w:rFonts w:ascii="仿宋_GB2312" w:eastAsia="仿宋_GB2312" w:hAnsi="仿宋_GB2312" w:cs="仿宋_GB2312" w:hint="eastAsia"/>
          <w:szCs w:val="28"/>
          <w:u w:val="single"/>
        </w:rPr>
        <w:t>30</w:t>
      </w:r>
      <w:r w:rsidRPr="0027185E">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546E0F" w:rsidRDefault="003C6762">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546E0F" w:rsidRDefault="003C676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546E0F" w:rsidRDefault="003C6762">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王老师、孙老师   </w:t>
      </w:r>
    </w:p>
    <w:p w:rsidR="00546E0F" w:rsidRDefault="003C6762">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68752355、68771645</w:t>
      </w:r>
    </w:p>
    <w:p w:rsidR="00546E0F" w:rsidRDefault="003C676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546E0F" w:rsidRDefault="003C676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546E0F">
        <w:trPr>
          <w:trHeight w:val="401"/>
          <w:jc w:val="center"/>
        </w:trPr>
        <w:tc>
          <w:tcPr>
            <w:tcW w:w="796" w:type="pct"/>
            <w:vAlign w:val="center"/>
          </w:tcPr>
          <w:p w:rsidR="00546E0F" w:rsidRDefault="003C6762">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546E0F" w:rsidRDefault="003C6762">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546E0F" w:rsidRDefault="003C6762">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546E0F" w:rsidRDefault="003C6762">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546E0F" w:rsidRDefault="003C6762">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546E0F">
        <w:trPr>
          <w:trHeight w:val="519"/>
          <w:jc w:val="center"/>
        </w:trPr>
        <w:tc>
          <w:tcPr>
            <w:tcW w:w="796" w:type="pct"/>
            <w:vAlign w:val="center"/>
          </w:tcPr>
          <w:p w:rsidR="00546E0F" w:rsidRDefault="003C6762">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2565" w:type="dxa"/>
            <w:vAlign w:val="center"/>
          </w:tcPr>
          <w:p w:rsidR="00546E0F" w:rsidRDefault="003C6762">
            <w:pPr>
              <w:pStyle w:val="a7"/>
              <w:spacing w:line="240" w:lineRule="atLeast"/>
              <w:ind w:left="0"/>
              <w:jc w:val="center"/>
              <w:outlineLvl w:val="0"/>
              <w:rPr>
                <w:rFonts w:eastAsiaTheme="minorEastAsia"/>
                <w:sz w:val="21"/>
                <w:szCs w:val="21"/>
              </w:rPr>
            </w:pPr>
            <w:r>
              <w:rPr>
                <w:rFonts w:eastAsiaTheme="minorEastAsia" w:hint="eastAsia"/>
                <w:sz w:val="21"/>
                <w:szCs w:val="21"/>
              </w:rPr>
              <w:t>UPS</w:t>
            </w:r>
            <w:r>
              <w:rPr>
                <w:rFonts w:eastAsiaTheme="minorEastAsia" w:hint="eastAsia"/>
                <w:sz w:val="21"/>
                <w:szCs w:val="21"/>
              </w:rPr>
              <w:t>稳压电源</w:t>
            </w:r>
          </w:p>
        </w:tc>
        <w:tc>
          <w:tcPr>
            <w:tcW w:w="1662" w:type="dxa"/>
            <w:vAlign w:val="center"/>
          </w:tcPr>
          <w:p w:rsidR="00546E0F" w:rsidRDefault="003C6762">
            <w:pPr>
              <w:pStyle w:val="a3"/>
              <w:spacing w:line="400" w:lineRule="exact"/>
              <w:ind w:firstLine="0"/>
              <w:jc w:val="center"/>
              <w:outlineLvl w:val="0"/>
              <w:rPr>
                <w:rFonts w:eastAsiaTheme="minorEastAsia"/>
                <w:sz w:val="21"/>
                <w:szCs w:val="21"/>
              </w:rPr>
            </w:pPr>
            <w:r>
              <w:rPr>
                <w:rFonts w:eastAsiaTheme="minorEastAsia" w:hint="eastAsia"/>
                <w:sz w:val="21"/>
                <w:szCs w:val="21"/>
              </w:rPr>
              <w:t>套</w:t>
            </w:r>
          </w:p>
        </w:tc>
        <w:tc>
          <w:tcPr>
            <w:tcW w:w="1412" w:type="dxa"/>
            <w:vAlign w:val="center"/>
          </w:tcPr>
          <w:p w:rsidR="00546E0F" w:rsidRDefault="003C6762">
            <w:pPr>
              <w:pStyle w:val="a3"/>
              <w:spacing w:line="400" w:lineRule="exact"/>
              <w:ind w:firstLine="0"/>
              <w:jc w:val="center"/>
              <w:outlineLvl w:val="0"/>
              <w:rPr>
                <w:rFonts w:eastAsiaTheme="minorEastAsia"/>
                <w:sz w:val="21"/>
                <w:szCs w:val="21"/>
              </w:rPr>
            </w:pPr>
            <w:r>
              <w:rPr>
                <w:rFonts w:eastAsiaTheme="minorEastAsia" w:hint="eastAsia"/>
                <w:sz w:val="21"/>
                <w:szCs w:val="21"/>
              </w:rPr>
              <w:t>2</w:t>
            </w:r>
          </w:p>
        </w:tc>
        <w:tc>
          <w:tcPr>
            <w:tcW w:w="1066" w:type="pct"/>
            <w:vAlign w:val="center"/>
          </w:tcPr>
          <w:p w:rsidR="00546E0F" w:rsidRDefault="00546E0F">
            <w:pPr>
              <w:pStyle w:val="a3"/>
              <w:spacing w:line="400" w:lineRule="exact"/>
              <w:ind w:firstLine="0"/>
              <w:jc w:val="center"/>
              <w:outlineLvl w:val="0"/>
              <w:rPr>
                <w:rFonts w:eastAsiaTheme="minorEastAsia"/>
                <w:sz w:val="21"/>
                <w:szCs w:val="21"/>
              </w:rPr>
            </w:pPr>
          </w:p>
        </w:tc>
      </w:tr>
    </w:tbl>
    <w:p w:rsidR="00546E0F" w:rsidRDefault="003C6762">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546E0F" w:rsidRDefault="003C6762">
      <w:pPr>
        <w:spacing w:line="520" w:lineRule="exact"/>
        <w:jc w:val="center"/>
      </w:pPr>
      <w:r>
        <w:rPr>
          <w:rFonts w:ascii="等线" w:eastAsia="等线" w:hAnsi="等线" w:cs="等线" w:hint="eastAsia"/>
          <w:bCs/>
          <w:kern w:val="0"/>
          <w:szCs w:val="28"/>
        </w:rPr>
        <w:t>厌氧低氧工作站设备技术参数表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546E0F">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序号</w:t>
            </w:r>
          </w:p>
        </w:tc>
        <w:tc>
          <w:tcPr>
            <w:tcW w:w="1774" w:type="dxa"/>
            <w:tcBorders>
              <w:top w:val="single" w:sz="8" w:space="0" w:color="auto"/>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技术和性能参数名称</w:t>
            </w:r>
          </w:p>
        </w:tc>
        <w:tc>
          <w:tcPr>
            <w:tcW w:w="6097" w:type="dxa"/>
            <w:tcBorders>
              <w:top w:val="single" w:sz="8" w:space="0" w:color="auto"/>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技术参数和性能要求</w:t>
            </w:r>
          </w:p>
        </w:tc>
      </w:tr>
      <w:tr w:rsidR="00546E0F">
        <w:trPr>
          <w:trHeight w:val="511"/>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设备使用需求</w:t>
            </w:r>
          </w:p>
        </w:tc>
        <w:tc>
          <w:tcPr>
            <w:tcW w:w="6097" w:type="dxa"/>
            <w:tcBorders>
              <w:top w:val="nil"/>
              <w:left w:val="nil"/>
              <w:bottom w:val="single" w:sz="4" w:space="0" w:color="auto"/>
              <w:right w:val="single" w:sz="4" w:space="0" w:color="auto"/>
            </w:tcBorders>
            <w:vAlign w:val="center"/>
          </w:tcPr>
          <w:p w:rsidR="00546E0F" w:rsidRDefault="00546E0F">
            <w:pPr>
              <w:widowControl/>
              <w:spacing w:line="260" w:lineRule="exact"/>
              <w:rPr>
                <w:rFonts w:ascii="宋体" w:hAnsi="宋体" w:cs="宋体"/>
                <w:b/>
                <w:sz w:val="21"/>
                <w:szCs w:val="21"/>
              </w:rPr>
            </w:pPr>
          </w:p>
        </w:tc>
      </w:tr>
      <w:tr w:rsidR="00546E0F">
        <w:trPr>
          <w:trHeight w:val="529"/>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1.1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设备用途</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为核磁共振提供稳定电源，保障设备稳定运行</w:t>
            </w:r>
          </w:p>
        </w:tc>
      </w:tr>
      <w:tr w:rsidR="00546E0F">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细菌、细胞等</w:t>
            </w:r>
          </w:p>
        </w:tc>
      </w:tr>
      <w:tr w:rsidR="00546E0F">
        <w:trPr>
          <w:trHeight w:val="43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1.3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特殊功能需求</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无</w:t>
            </w:r>
          </w:p>
        </w:tc>
      </w:tr>
      <w:tr w:rsidR="00546E0F">
        <w:trPr>
          <w:trHeight w:val="757"/>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2</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主要技术参数</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 xml:space="preserve">　一行只写一个参数</w:t>
            </w:r>
          </w:p>
        </w:tc>
      </w:tr>
      <w:tr w:rsidR="00546E0F">
        <w:trPr>
          <w:trHeight w:val="563"/>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1）UPS主机容量需为100kVA，可支持三进三出制式。UPS电源采用类模块化结构设计，兼容模块化功能，功率单元支持热插拔，系统采用分散非主从控制方式，每个功率单元采用独立的双DSP控制技术，可独立运行，不依赖集中控制器控制，具备不转</w:t>
            </w:r>
            <w:proofErr w:type="gramStart"/>
            <w:r>
              <w:rPr>
                <w:rFonts w:ascii="宋体" w:hAnsi="宋体" w:cs="宋体" w:hint="eastAsia"/>
                <w:sz w:val="21"/>
                <w:szCs w:val="21"/>
              </w:rPr>
              <w:t>旁路热</w:t>
            </w:r>
            <w:proofErr w:type="gramEnd"/>
            <w:r>
              <w:rPr>
                <w:rFonts w:ascii="宋体" w:hAnsi="宋体" w:cs="宋体" w:hint="eastAsia"/>
                <w:sz w:val="21"/>
                <w:szCs w:val="21"/>
              </w:rPr>
              <w:t>插拔功能，使整个系统独立性增强，互相干扰少，每个功率单元具有故障自动隔离功能。</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2.2</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参数2</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（2）为保证UPS产品的高效节能、绿色环保，UPS输入功率因数高达0.99，整机效率＞95%，</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参数3</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（3）主功率器件要求采用集成封装IGBT模块，杜绝使用分立IGBT器件。</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2.4</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参数4</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rPr>
            </w:pPr>
            <w:r>
              <w:rPr>
                <w:rFonts w:ascii="宋体" w:hAnsi="宋体" w:cs="宋体" w:hint="eastAsia"/>
                <w:sz w:val="21"/>
                <w:szCs w:val="21"/>
              </w:rPr>
              <w:t>（4）要求整机采用集中旁路设计，静态旁路模块采用大功率SCR集成模块，杜绝采用小功率单管SCR+继电器方案，避免旁路造成环流问题而引发故障。</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2.5</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参数5</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rPr>
            </w:pPr>
            <w:r>
              <w:rPr>
                <w:rFonts w:ascii="宋体" w:hAnsi="宋体" w:cs="宋体" w:hint="eastAsia"/>
                <w:sz w:val="21"/>
                <w:szCs w:val="21"/>
              </w:rPr>
              <w:t>（5）UPS应标配电池冷启动功能，以便在无市电情况下可启动UPS供电，提高的UPS使用条件。</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2.6</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参数6</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rPr>
            </w:pPr>
            <w:r>
              <w:rPr>
                <w:rFonts w:ascii="宋体" w:hAnsi="宋体" w:cs="宋体" w:hint="eastAsia"/>
                <w:sz w:val="21"/>
                <w:szCs w:val="21"/>
              </w:rPr>
              <w:t>（6）所有功率单元均需要支持</w:t>
            </w:r>
            <w:proofErr w:type="gramStart"/>
            <w:r>
              <w:rPr>
                <w:rFonts w:ascii="宋体" w:hAnsi="宋体" w:cs="宋体" w:hint="eastAsia"/>
                <w:sz w:val="21"/>
                <w:szCs w:val="21"/>
              </w:rPr>
              <w:t>在线热</w:t>
            </w:r>
            <w:proofErr w:type="gramEnd"/>
            <w:r>
              <w:rPr>
                <w:rFonts w:ascii="宋体" w:hAnsi="宋体" w:cs="宋体" w:hint="eastAsia"/>
                <w:sz w:val="21"/>
                <w:szCs w:val="21"/>
              </w:rPr>
              <w:t>插拔，提升系统高可靠性及高可用性。</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lastRenderedPageBreak/>
              <w:t>2.7</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参数7</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（7）功率模块应具有独立的LCD+LED显示+按键，方便操作人员观察模块运行状态。</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2.8</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参数8</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（8）为延长UPS功率模块使用寿命，功率模块应采用独立风道设计，风扇应安装在功率模块前端，提高进风效率</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2.9</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参数9</w:t>
            </w:r>
          </w:p>
        </w:tc>
        <w:tc>
          <w:tcPr>
            <w:tcW w:w="6097" w:type="dxa"/>
            <w:tcBorders>
              <w:top w:val="nil"/>
              <w:left w:val="nil"/>
              <w:bottom w:val="single" w:sz="4" w:space="0" w:color="auto"/>
              <w:right w:val="single" w:sz="4" w:space="0" w:color="auto"/>
            </w:tcBorders>
            <w:vAlign w:val="center"/>
          </w:tcPr>
          <w:p w:rsidR="00546E0F" w:rsidRDefault="003C6762">
            <w:pPr>
              <w:rPr>
                <w:rFonts w:ascii="宋体" w:hAnsi="宋体" w:cs="宋体"/>
                <w:kern w:val="0"/>
                <w:sz w:val="21"/>
                <w:szCs w:val="21"/>
              </w:rPr>
            </w:pPr>
            <w:r>
              <w:rPr>
                <w:rFonts w:ascii="宋体" w:hAnsi="宋体" w:cs="宋体" w:hint="eastAsia"/>
                <w:sz w:val="21"/>
                <w:szCs w:val="21"/>
              </w:rPr>
              <w:t>（9）所有电路板均需要采用三防工艺，确保在低恶劣环境下的使用寿命。</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2.10</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参数10</w:t>
            </w:r>
          </w:p>
        </w:tc>
        <w:tc>
          <w:tcPr>
            <w:tcW w:w="6097" w:type="dxa"/>
            <w:tcBorders>
              <w:top w:val="nil"/>
              <w:left w:val="nil"/>
              <w:bottom w:val="single" w:sz="4" w:space="0" w:color="auto"/>
              <w:right w:val="single" w:sz="4" w:space="0" w:color="auto"/>
            </w:tcBorders>
            <w:vAlign w:val="center"/>
          </w:tcPr>
          <w:p w:rsidR="00546E0F" w:rsidRDefault="003C6762">
            <w:pPr>
              <w:rPr>
                <w:rFonts w:ascii="宋体" w:hAnsi="宋体" w:cs="宋体"/>
                <w:kern w:val="0"/>
                <w:sz w:val="21"/>
                <w:szCs w:val="21"/>
              </w:rPr>
            </w:pPr>
            <w:r>
              <w:rPr>
                <w:rFonts w:ascii="宋体" w:hAnsi="宋体" w:cs="宋体" w:hint="eastAsia"/>
                <w:sz w:val="21"/>
                <w:szCs w:val="21"/>
              </w:rPr>
              <w:t>（10）UPS输出功率因数必须为1，以便与负载完美匹配，以第三方权威机构检测报告为准。</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参数11</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lang w:val="zh-TW" w:eastAsia="zh-TW"/>
              </w:rPr>
            </w:pPr>
            <w:r>
              <w:rPr>
                <w:rFonts w:ascii="宋体" w:hAnsi="宋体" w:cs="宋体" w:hint="eastAsia"/>
                <w:sz w:val="21"/>
                <w:szCs w:val="21"/>
              </w:rPr>
              <w:t>（11）★系统须满足下述过载能力： 125%额定阻性负载＞10分钟后转旁路输出，以第三方权威机构检测报告为准。</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2.12</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参数12</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lang w:val="zh-TW" w:eastAsia="zh-TW"/>
              </w:rPr>
            </w:pPr>
            <w:r>
              <w:rPr>
                <w:rFonts w:ascii="宋体" w:hAnsi="宋体" w:cs="宋体" w:hint="eastAsia"/>
                <w:sz w:val="21"/>
                <w:szCs w:val="21"/>
              </w:rPr>
              <w:t>（12）电池组节数±16～±22节可设置，便于未来遭遇个别电池故障需要维护、更换时, 可灵活调节电池节数的需要。</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参数13</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lang w:val="zh-TW"/>
              </w:rPr>
            </w:pPr>
            <w:r>
              <w:rPr>
                <w:rFonts w:ascii="宋体" w:hAnsi="宋体" w:cs="宋体" w:hint="eastAsia"/>
                <w:sz w:val="21"/>
                <w:szCs w:val="21"/>
              </w:rPr>
              <w:t>（13）★UPS主</w:t>
            </w:r>
            <w:proofErr w:type="gramStart"/>
            <w:r>
              <w:rPr>
                <w:rFonts w:ascii="宋体" w:hAnsi="宋体" w:cs="宋体" w:hint="eastAsia"/>
                <w:sz w:val="21"/>
                <w:szCs w:val="21"/>
              </w:rPr>
              <w:t>机柜标配独立的</w:t>
            </w:r>
            <w:proofErr w:type="gramEnd"/>
            <w:r>
              <w:rPr>
                <w:rFonts w:ascii="宋体" w:hAnsi="宋体" w:cs="宋体" w:hint="eastAsia"/>
                <w:sz w:val="21"/>
                <w:szCs w:val="21"/>
              </w:rPr>
              <w:t xml:space="preserve">主路输入、旁路输入、维修旁路、输出空开。 </w:t>
            </w:r>
          </w:p>
        </w:tc>
      </w:tr>
      <w:tr w:rsidR="00546E0F">
        <w:trPr>
          <w:trHeight w:val="528"/>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2.14</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参数14</w:t>
            </w:r>
          </w:p>
        </w:tc>
        <w:tc>
          <w:tcPr>
            <w:tcW w:w="6097" w:type="dxa"/>
            <w:tcBorders>
              <w:top w:val="nil"/>
              <w:left w:val="nil"/>
              <w:bottom w:val="single" w:sz="4" w:space="0" w:color="auto"/>
              <w:right w:val="single" w:sz="4" w:space="0" w:color="auto"/>
            </w:tcBorders>
            <w:vAlign w:val="center"/>
          </w:tcPr>
          <w:p w:rsidR="00546E0F" w:rsidRDefault="003C6762">
            <w:pPr>
              <w:widowControl/>
              <w:spacing w:line="360" w:lineRule="exact"/>
              <w:jc w:val="left"/>
              <w:rPr>
                <w:rFonts w:ascii="宋体" w:hAnsi="宋体" w:cs="宋体"/>
                <w:kern w:val="0"/>
                <w:sz w:val="21"/>
                <w:szCs w:val="21"/>
                <w:lang w:val="zh-TW" w:eastAsia="zh-TW"/>
              </w:rPr>
            </w:pPr>
            <w:r>
              <w:rPr>
                <w:rFonts w:ascii="宋体" w:hAnsi="宋体" w:cs="宋体" w:hint="eastAsia"/>
                <w:sz w:val="21"/>
                <w:szCs w:val="21"/>
              </w:rPr>
              <w:t>（14）▲UPS系统需具有黑匣子功能，全面监控功率模块关键部分参数，实现故障可控可管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需提供LCD屏显示截图证明）。</w:t>
            </w:r>
          </w:p>
        </w:tc>
      </w:tr>
      <w:tr w:rsidR="00546E0F">
        <w:trPr>
          <w:trHeight w:val="476"/>
        </w:trPr>
        <w:tc>
          <w:tcPr>
            <w:tcW w:w="993" w:type="dxa"/>
            <w:tcBorders>
              <w:top w:val="nil"/>
              <w:left w:val="single" w:sz="8" w:space="0" w:color="auto"/>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2.15</w:t>
            </w:r>
          </w:p>
        </w:tc>
        <w:tc>
          <w:tcPr>
            <w:tcW w:w="1774" w:type="dxa"/>
            <w:tcBorders>
              <w:top w:val="nil"/>
              <w:left w:val="nil"/>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参数15</w:t>
            </w:r>
          </w:p>
        </w:tc>
        <w:tc>
          <w:tcPr>
            <w:tcW w:w="6097" w:type="dxa"/>
            <w:tcBorders>
              <w:top w:val="nil"/>
              <w:left w:val="nil"/>
              <w:bottom w:val="single" w:sz="4" w:space="0" w:color="auto"/>
              <w:right w:val="single" w:sz="4" w:space="0" w:color="auto"/>
            </w:tcBorders>
            <w:shd w:val="clear" w:color="auto" w:fill="auto"/>
            <w:vAlign w:val="center"/>
          </w:tcPr>
          <w:p w:rsidR="00546E0F" w:rsidRDefault="003C6762">
            <w:pPr>
              <w:widowControl/>
              <w:spacing w:line="360" w:lineRule="exact"/>
              <w:jc w:val="left"/>
              <w:rPr>
                <w:rFonts w:ascii="宋体" w:hAnsi="宋体" w:cs="宋体"/>
                <w:kern w:val="0"/>
                <w:sz w:val="21"/>
                <w:szCs w:val="21"/>
                <w:lang w:val="zh-TW" w:eastAsia="zh-TW"/>
              </w:rPr>
            </w:pPr>
            <w:r>
              <w:rPr>
                <w:rFonts w:ascii="宋体" w:hAnsi="宋体" w:cs="宋体" w:hint="eastAsia"/>
                <w:sz w:val="21"/>
                <w:szCs w:val="21"/>
              </w:rPr>
              <w:t>（15）▲功率模块可任意热插拔，UPS系统可智能识别，无需通过拨码或软件设置（需提供第三方权威机构证明文件）</w:t>
            </w:r>
          </w:p>
        </w:tc>
      </w:tr>
      <w:tr w:rsidR="00546E0F">
        <w:trPr>
          <w:trHeight w:val="476"/>
        </w:trPr>
        <w:tc>
          <w:tcPr>
            <w:tcW w:w="993" w:type="dxa"/>
            <w:tcBorders>
              <w:top w:val="nil"/>
              <w:left w:val="single" w:sz="8" w:space="0" w:color="auto"/>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2.16</w:t>
            </w:r>
          </w:p>
        </w:tc>
        <w:tc>
          <w:tcPr>
            <w:tcW w:w="1774" w:type="dxa"/>
            <w:tcBorders>
              <w:top w:val="nil"/>
              <w:left w:val="nil"/>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参数16</w:t>
            </w:r>
          </w:p>
        </w:tc>
        <w:tc>
          <w:tcPr>
            <w:tcW w:w="6097" w:type="dxa"/>
            <w:tcBorders>
              <w:top w:val="nil"/>
              <w:left w:val="nil"/>
              <w:bottom w:val="single" w:sz="4" w:space="0" w:color="auto"/>
              <w:right w:val="single" w:sz="4" w:space="0" w:color="auto"/>
            </w:tcBorders>
            <w:shd w:val="clear" w:color="auto" w:fill="auto"/>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（16）★具备自主老化模式即可进行系统满载测试，省去租用超大负载箱、负载箱工程施工等工作量（需提供测试方法说明文件）</w:t>
            </w:r>
          </w:p>
        </w:tc>
      </w:tr>
      <w:tr w:rsidR="00546E0F">
        <w:trPr>
          <w:trHeight w:val="476"/>
        </w:trPr>
        <w:tc>
          <w:tcPr>
            <w:tcW w:w="993" w:type="dxa"/>
            <w:tcBorders>
              <w:top w:val="nil"/>
              <w:left w:val="single" w:sz="8" w:space="0" w:color="auto"/>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2.17</w:t>
            </w:r>
          </w:p>
        </w:tc>
        <w:tc>
          <w:tcPr>
            <w:tcW w:w="1774" w:type="dxa"/>
            <w:tcBorders>
              <w:top w:val="nil"/>
              <w:left w:val="nil"/>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参数17</w:t>
            </w:r>
          </w:p>
        </w:tc>
        <w:tc>
          <w:tcPr>
            <w:tcW w:w="6097" w:type="dxa"/>
            <w:tcBorders>
              <w:top w:val="nil"/>
              <w:left w:val="nil"/>
              <w:bottom w:val="single" w:sz="4" w:space="0" w:color="auto"/>
              <w:right w:val="single" w:sz="4" w:space="0" w:color="auto"/>
            </w:tcBorders>
            <w:shd w:val="clear" w:color="auto" w:fill="auto"/>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1、主机容量：20KVA/20KW  三进三出，可根据现场情况设置为三进单出，支持主旁</w:t>
            </w:r>
            <w:proofErr w:type="gramStart"/>
            <w:r>
              <w:rPr>
                <w:rFonts w:ascii="宋体" w:hAnsi="宋体" w:cs="宋体" w:hint="eastAsia"/>
                <w:sz w:val="21"/>
                <w:szCs w:val="21"/>
              </w:rPr>
              <w:t>不</w:t>
            </w:r>
            <w:proofErr w:type="gramEnd"/>
            <w:r>
              <w:rPr>
                <w:rFonts w:ascii="宋体" w:hAnsi="宋体" w:cs="宋体" w:hint="eastAsia"/>
                <w:sz w:val="21"/>
                <w:szCs w:val="21"/>
              </w:rPr>
              <w:t>同源输入；</w:t>
            </w:r>
          </w:p>
        </w:tc>
      </w:tr>
      <w:tr w:rsidR="00546E0F">
        <w:trPr>
          <w:trHeight w:val="476"/>
        </w:trPr>
        <w:tc>
          <w:tcPr>
            <w:tcW w:w="993" w:type="dxa"/>
            <w:tcBorders>
              <w:top w:val="nil"/>
              <w:left w:val="single" w:sz="8" w:space="0" w:color="auto"/>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2.18</w:t>
            </w:r>
          </w:p>
        </w:tc>
        <w:tc>
          <w:tcPr>
            <w:tcW w:w="1774" w:type="dxa"/>
            <w:tcBorders>
              <w:top w:val="nil"/>
              <w:left w:val="nil"/>
              <w:bottom w:val="single" w:sz="4" w:space="0" w:color="auto"/>
              <w:right w:val="single" w:sz="4" w:space="0" w:color="auto"/>
            </w:tcBorders>
            <w:shd w:val="clear" w:color="auto" w:fill="auto"/>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参数18</w:t>
            </w:r>
          </w:p>
        </w:tc>
        <w:tc>
          <w:tcPr>
            <w:tcW w:w="6097" w:type="dxa"/>
            <w:tcBorders>
              <w:top w:val="nil"/>
              <w:left w:val="nil"/>
              <w:bottom w:val="single" w:sz="4" w:space="0" w:color="auto"/>
              <w:right w:val="single" w:sz="4" w:space="0" w:color="auto"/>
            </w:tcBorders>
            <w:shd w:val="clear" w:color="auto" w:fill="auto"/>
            <w:vAlign w:val="center"/>
          </w:tcPr>
          <w:p w:rsidR="00546E0F" w:rsidRDefault="003C6762">
            <w:pPr>
              <w:widowControl/>
              <w:spacing w:line="360" w:lineRule="exact"/>
              <w:jc w:val="left"/>
              <w:rPr>
                <w:rFonts w:ascii="宋体" w:hAnsi="宋体" w:cs="宋体"/>
                <w:sz w:val="21"/>
                <w:szCs w:val="21"/>
              </w:rPr>
            </w:pPr>
            <w:r>
              <w:rPr>
                <w:rFonts w:ascii="宋体" w:hAnsi="宋体" w:cs="宋体" w:hint="eastAsia"/>
                <w:sz w:val="21"/>
                <w:szCs w:val="21"/>
              </w:rPr>
              <w:t>2、过载能力：110%：1小时后切旁路；125%：10分钟后切旁路；150%：1分钟后切旁路。</w:t>
            </w:r>
          </w:p>
          <w:p w:rsidR="00546E0F" w:rsidRDefault="00546E0F">
            <w:pPr>
              <w:widowControl/>
              <w:spacing w:line="360" w:lineRule="exact"/>
              <w:jc w:val="left"/>
              <w:rPr>
                <w:rFonts w:ascii="宋体" w:hAnsi="宋体" w:cs="宋体"/>
                <w:sz w:val="21"/>
                <w:szCs w:val="21"/>
              </w:rPr>
            </w:pP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配置</w:t>
            </w:r>
          </w:p>
        </w:tc>
        <w:tc>
          <w:tcPr>
            <w:tcW w:w="6097" w:type="dxa"/>
            <w:tcBorders>
              <w:top w:val="nil"/>
              <w:left w:val="nil"/>
              <w:bottom w:val="single" w:sz="4" w:space="0" w:color="auto"/>
              <w:right w:val="single" w:sz="4" w:space="0" w:color="auto"/>
            </w:tcBorders>
            <w:vAlign w:val="center"/>
          </w:tcPr>
          <w:p w:rsidR="00546E0F" w:rsidRDefault="00546E0F">
            <w:pPr>
              <w:spacing w:line="260" w:lineRule="exact"/>
              <w:rPr>
                <w:rFonts w:ascii="宋体" w:hAnsi="宋体" w:cs="宋体"/>
                <w:b/>
                <w:sz w:val="21"/>
                <w:szCs w:val="21"/>
              </w:rPr>
            </w:pP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配置1</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UPS主机 容量需为100kVA，可支持三进三出制式，数量1台</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3.2</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配置2</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电池柜2个，满足内置16只12V150AH电池安装。</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配置3</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UPS主机配备32个12V150AH免维护铅酸蓄电池，要求与UPS统一品牌，满足20KW延时2小时</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3.4</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配置4</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电池之间连接电缆1套</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3.5</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配置5</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100KVA UPS输入输出电缆 30米以上</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lastRenderedPageBreak/>
              <w:t>3.6</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配置6</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ups主机容量：20KVA/20KW  三进三出： 数量1台</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3.7</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配置7</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 xml:space="preserve">蓄电池：UPS主机配备1组12V65AH免维护铅酸蓄电池、每组32节，要求与UPS统一品牌，满足8KW延时2小时 </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3.8</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配置8</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电池柜 2个：满足内置16只12V65AH电池安装</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3.9</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配置9</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电缆：50米以上；20KVA UPS输入输出电缆</w:t>
            </w:r>
          </w:p>
        </w:tc>
      </w:tr>
      <w:tr w:rsidR="00546E0F">
        <w:trPr>
          <w:trHeight w:val="476"/>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3.10</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配置10</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设备电源电缆：100米，配电柜至设备电源线不低于RVV3*6mm²，</w:t>
            </w:r>
          </w:p>
        </w:tc>
      </w:tr>
      <w:tr w:rsidR="00546E0F">
        <w:trPr>
          <w:trHeight w:val="440"/>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4</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售后服务</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b/>
                <w:sz w:val="21"/>
                <w:szCs w:val="21"/>
              </w:rPr>
            </w:pPr>
            <w:r>
              <w:rPr>
                <w:rFonts w:ascii="宋体" w:hAnsi="宋体" w:cs="宋体" w:hint="eastAsia"/>
                <w:b/>
                <w:sz w:val="21"/>
                <w:szCs w:val="21"/>
              </w:rPr>
              <w:t>依据实际需求填写</w:t>
            </w:r>
          </w:p>
        </w:tc>
      </w:tr>
      <w:tr w:rsidR="00546E0F">
        <w:trPr>
          <w:trHeight w:val="529"/>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4.1</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保修年限</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≥3年</w:t>
            </w:r>
          </w:p>
        </w:tc>
      </w:tr>
      <w:tr w:rsidR="00546E0F">
        <w:trPr>
          <w:trHeight w:val="960"/>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4.2</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出现故障回应时间</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维修到达现场时间≤ 8小时（本地）</w:t>
            </w:r>
            <w:r>
              <w:rPr>
                <w:rFonts w:ascii="宋体" w:hAnsi="宋体" w:cs="宋体" w:hint="eastAsia"/>
                <w:sz w:val="21"/>
                <w:szCs w:val="21"/>
              </w:rPr>
              <w:br/>
              <w:t>维修到达现场时间≤24小时（外地）</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4.3</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维修支持</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配件供应时间≥8年</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4.4</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维修资料</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提供详细操作手册、维修保养手册、安装手册等</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4.5</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维修工具</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提供维修专用工具1套</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4.6</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预防性维修</w:t>
            </w:r>
            <w:r>
              <w:rPr>
                <w:rFonts w:ascii="宋体" w:hAnsi="宋体" w:cs="宋体" w:hint="eastAsia"/>
                <w:sz w:val="21"/>
                <w:szCs w:val="21"/>
              </w:rPr>
              <w:br/>
              <w:t>/定期维护保养</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保修期内提供定期维护保养服务：2次/年上门对设备</w:t>
            </w:r>
            <w:proofErr w:type="gramStart"/>
            <w:r>
              <w:rPr>
                <w:rFonts w:ascii="宋体" w:hAnsi="宋体" w:cs="宋体" w:hint="eastAsia"/>
                <w:sz w:val="21"/>
                <w:szCs w:val="21"/>
              </w:rPr>
              <w:t>进行维保服务</w:t>
            </w:r>
            <w:proofErr w:type="gramEnd"/>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4.7</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维修密码支持</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开放</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4.8</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升级</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终身免费软件升级</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4.9</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使用培训</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提供1次培训</w:t>
            </w:r>
          </w:p>
        </w:tc>
      </w:tr>
      <w:tr w:rsidR="00546E0F">
        <w:trPr>
          <w:trHeight w:val="482"/>
        </w:trPr>
        <w:tc>
          <w:tcPr>
            <w:tcW w:w="993" w:type="dxa"/>
            <w:tcBorders>
              <w:top w:val="nil"/>
              <w:left w:val="single" w:sz="8" w:space="0" w:color="auto"/>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4.10</w:t>
            </w:r>
          </w:p>
        </w:tc>
        <w:tc>
          <w:tcPr>
            <w:tcW w:w="1774" w:type="dxa"/>
            <w:tcBorders>
              <w:top w:val="nil"/>
              <w:left w:val="nil"/>
              <w:bottom w:val="single" w:sz="4" w:space="0" w:color="auto"/>
              <w:right w:val="single" w:sz="4" w:space="0" w:color="auto"/>
            </w:tcBorders>
            <w:vAlign w:val="center"/>
          </w:tcPr>
          <w:p w:rsidR="00546E0F" w:rsidRDefault="003C6762">
            <w:pPr>
              <w:widowControl/>
              <w:spacing w:line="260" w:lineRule="exact"/>
              <w:jc w:val="center"/>
              <w:rPr>
                <w:rFonts w:ascii="宋体" w:hAnsi="宋体" w:cs="宋体"/>
                <w:sz w:val="21"/>
                <w:szCs w:val="21"/>
              </w:rPr>
            </w:pPr>
            <w:r>
              <w:rPr>
                <w:rFonts w:ascii="宋体" w:hAnsi="宋体" w:cs="宋体" w:hint="eastAsia"/>
                <w:sz w:val="21"/>
                <w:szCs w:val="21"/>
              </w:rPr>
              <w:t>工程师培训</w:t>
            </w:r>
          </w:p>
        </w:tc>
        <w:tc>
          <w:tcPr>
            <w:tcW w:w="6097" w:type="dxa"/>
            <w:tcBorders>
              <w:top w:val="nil"/>
              <w:left w:val="nil"/>
              <w:bottom w:val="single" w:sz="4" w:space="0" w:color="auto"/>
              <w:right w:val="single" w:sz="4" w:space="0" w:color="auto"/>
            </w:tcBorders>
            <w:vAlign w:val="center"/>
          </w:tcPr>
          <w:p w:rsidR="00546E0F" w:rsidRDefault="003C6762">
            <w:pPr>
              <w:widowControl/>
              <w:spacing w:line="260" w:lineRule="exact"/>
              <w:jc w:val="left"/>
              <w:rPr>
                <w:rFonts w:ascii="宋体" w:hAnsi="宋体" w:cs="宋体"/>
                <w:sz w:val="21"/>
                <w:szCs w:val="21"/>
              </w:rPr>
            </w:pPr>
            <w:r>
              <w:rPr>
                <w:rFonts w:ascii="宋体" w:hAnsi="宋体" w:cs="宋体" w:hint="eastAsia"/>
                <w:sz w:val="21"/>
                <w:szCs w:val="21"/>
              </w:rPr>
              <w:t>提供1次培训</w:t>
            </w:r>
          </w:p>
        </w:tc>
      </w:tr>
    </w:tbl>
    <w:p w:rsidR="00546E0F" w:rsidRDefault="00546E0F">
      <w:pPr>
        <w:spacing w:line="520" w:lineRule="exact"/>
        <w:jc w:val="center"/>
        <w:rPr>
          <w:rFonts w:ascii="等线" w:eastAsia="等线" w:hAnsi="等线" w:cs="等线"/>
          <w:bCs/>
          <w:kern w:val="0"/>
          <w:szCs w:val="28"/>
        </w:rPr>
      </w:pPr>
    </w:p>
    <w:p w:rsidR="00546E0F" w:rsidRDefault="003C676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546E0F" w:rsidRDefault="003C6762">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w:t>
      </w:r>
      <w:r>
        <w:rPr>
          <w:rFonts w:eastAsia="仿宋_GB2312" w:hint="eastAsia"/>
          <w:szCs w:val="28"/>
        </w:rPr>
        <w:lastRenderedPageBreak/>
        <w:t>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546E0F" w:rsidRDefault="003C6762">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546E0F" w:rsidRDefault="003C6762">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546E0F" w:rsidRDefault="003C6762">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546E0F" w:rsidRDefault="003C676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546E0F" w:rsidRDefault="003C6762">
      <w:pPr>
        <w:snapToGrid w:val="0"/>
        <w:spacing w:line="480" w:lineRule="exact"/>
        <w:ind w:firstLineChars="200" w:firstLine="560"/>
        <w:jc w:val="left"/>
        <w:rPr>
          <w:rFonts w:eastAsia="仿宋_GB2312"/>
          <w:szCs w:val="28"/>
        </w:rPr>
      </w:pPr>
      <w:r>
        <w:rPr>
          <w:rFonts w:eastAsia="仿宋_GB2312" w:hint="eastAsia"/>
          <w:szCs w:val="28"/>
        </w:rPr>
        <w:t>无。</w:t>
      </w: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ind w:firstLineChars="200" w:firstLine="560"/>
        <w:jc w:val="left"/>
        <w:rPr>
          <w:rFonts w:eastAsia="仿宋_GB2312"/>
          <w:szCs w:val="28"/>
        </w:rPr>
      </w:pPr>
    </w:p>
    <w:p w:rsidR="00546E0F" w:rsidRDefault="00546E0F">
      <w:pPr>
        <w:snapToGrid w:val="0"/>
        <w:spacing w:line="480" w:lineRule="exact"/>
        <w:jc w:val="left"/>
        <w:rPr>
          <w:rFonts w:eastAsia="仿宋_GB2312"/>
          <w:szCs w:val="28"/>
        </w:rPr>
      </w:pPr>
    </w:p>
    <w:p w:rsidR="00546E0F" w:rsidRDefault="00546E0F">
      <w:pPr>
        <w:snapToGrid w:val="0"/>
        <w:spacing w:line="480" w:lineRule="exact"/>
        <w:jc w:val="left"/>
        <w:rPr>
          <w:rFonts w:eastAsia="仿宋_GB2312"/>
          <w:szCs w:val="28"/>
        </w:rPr>
      </w:pPr>
    </w:p>
    <w:p w:rsidR="00546E0F" w:rsidRDefault="003C6762">
      <w:pPr>
        <w:pStyle w:val="1"/>
        <w:numPr>
          <w:ilvl w:val="0"/>
          <w:numId w:val="1"/>
        </w:numPr>
        <w:jc w:val="center"/>
        <w:rPr>
          <w:rFonts w:ascii="Arial Unicode MS" w:eastAsia="Arial Unicode MS" w:hAnsi="Arial Unicode MS" w:cs="Arial Unicode MS"/>
          <w:b w:val="0"/>
          <w:bCs w:val="0"/>
          <w:szCs w:val="28"/>
        </w:rPr>
      </w:pPr>
      <w:proofErr w:type="gramStart"/>
      <w:r>
        <w:rPr>
          <w:rFonts w:ascii="Arial Unicode MS" w:eastAsia="Arial Unicode MS" w:hAnsi="Arial Unicode MS" w:cs="Arial Unicode MS" w:hint="eastAsia"/>
          <w:b w:val="0"/>
          <w:bCs w:val="0"/>
          <w:szCs w:val="28"/>
        </w:rPr>
        <w:lastRenderedPageBreak/>
        <w:t>报价文件报价文件</w:t>
      </w:r>
      <w:proofErr w:type="gramEnd"/>
      <w:r>
        <w:rPr>
          <w:rFonts w:ascii="Arial Unicode MS" w:eastAsia="Arial Unicode MS" w:hAnsi="Arial Unicode MS" w:cs="Arial Unicode MS" w:hint="eastAsia"/>
          <w:b w:val="0"/>
          <w:bCs w:val="0"/>
          <w:szCs w:val="28"/>
        </w:rPr>
        <w:t>（报价方使用）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546E0F">
        <w:trPr>
          <w:trHeight w:val="1117"/>
        </w:trPr>
        <w:tc>
          <w:tcPr>
            <w:tcW w:w="5000" w:type="pct"/>
            <w:gridSpan w:val="5"/>
            <w:tcBorders>
              <w:top w:val="nil"/>
              <w:left w:val="nil"/>
              <w:bottom w:val="nil"/>
              <w:right w:val="nil"/>
            </w:tcBorders>
            <w:shd w:val="clear" w:color="auto" w:fill="auto"/>
            <w:noWrap/>
            <w:vAlign w:val="bottom"/>
          </w:tcPr>
          <w:p w:rsidR="00546E0F" w:rsidRDefault="003C6762">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546E0F">
        <w:trPr>
          <w:trHeight w:val="1117"/>
        </w:trPr>
        <w:tc>
          <w:tcPr>
            <w:tcW w:w="5000" w:type="pct"/>
            <w:gridSpan w:val="5"/>
            <w:tcBorders>
              <w:top w:val="nil"/>
              <w:left w:val="nil"/>
              <w:bottom w:val="single" w:sz="4" w:space="0" w:color="auto"/>
              <w:right w:val="nil"/>
            </w:tcBorders>
            <w:shd w:val="clear" w:color="auto" w:fill="auto"/>
            <w:noWrap/>
            <w:vAlign w:val="bottom"/>
          </w:tcPr>
          <w:p w:rsidR="00546E0F" w:rsidRDefault="003C6762">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546E0F">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546E0F">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r>
      <w:tr w:rsidR="00546E0F">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r>
      <w:tr w:rsidR="00546E0F">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546E0F">
            <w:pPr>
              <w:jc w:val="center"/>
              <w:rPr>
                <w:rFonts w:ascii="宋体" w:hAnsi="宋体" w:cs="宋体"/>
                <w:sz w:val="24"/>
                <w:szCs w:val="24"/>
              </w:rPr>
            </w:pPr>
          </w:p>
        </w:tc>
      </w:tr>
      <w:tr w:rsidR="00546E0F">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6E0F" w:rsidRDefault="003C6762">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546E0F">
        <w:trPr>
          <w:trHeight w:val="1247"/>
        </w:trPr>
        <w:tc>
          <w:tcPr>
            <w:tcW w:w="1172" w:type="pct"/>
            <w:tcBorders>
              <w:top w:val="single" w:sz="4" w:space="0" w:color="auto"/>
              <w:left w:val="nil"/>
              <w:bottom w:val="nil"/>
              <w:right w:val="nil"/>
            </w:tcBorders>
            <w:shd w:val="clear" w:color="auto" w:fill="auto"/>
            <w:noWrap/>
            <w:vAlign w:val="bottom"/>
          </w:tcPr>
          <w:p w:rsidR="00546E0F" w:rsidRDefault="003C6762">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546E0F" w:rsidRDefault="003C6762">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546E0F" w:rsidRDefault="00546E0F">
            <w:pPr>
              <w:widowControl/>
              <w:jc w:val="center"/>
              <w:textAlignment w:val="bottom"/>
              <w:rPr>
                <w:rFonts w:ascii="宋体" w:hAnsi="宋体" w:cs="宋体"/>
                <w:sz w:val="24"/>
                <w:szCs w:val="24"/>
              </w:rPr>
            </w:pPr>
          </w:p>
        </w:tc>
      </w:tr>
      <w:tr w:rsidR="00546E0F">
        <w:trPr>
          <w:trHeight w:val="1247"/>
        </w:trPr>
        <w:tc>
          <w:tcPr>
            <w:tcW w:w="1172" w:type="pct"/>
            <w:tcBorders>
              <w:top w:val="nil"/>
              <w:left w:val="nil"/>
              <w:bottom w:val="nil"/>
              <w:right w:val="nil"/>
            </w:tcBorders>
            <w:shd w:val="clear" w:color="auto" w:fill="auto"/>
            <w:noWrap/>
            <w:vAlign w:val="bottom"/>
          </w:tcPr>
          <w:p w:rsidR="00546E0F" w:rsidRDefault="003C6762">
            <w:pPr>
              <w:widowControl/>
              <w:jc w:val="center"/>
              <w:textAlignment w:val="bottom"/>
              <w:rPr>
                <w:sz w:val="24"/>
                <w:szCs w:val="18"/>
              </w:rPr>
            </w:pPr>
            <w:r>
              <w:rPr>
                <w:rFonts w:hint="eastAsia"/>
                <w:sz w:val="24"/>
                <w:szCs w:val="18"/>
              </w:rPr>
              <w:t>法定代表人或其授权代表：</w:t>
            </w:r>
          </w:p>
          <w:p w:rsidR="00546E0F" w:rsidRDefault="003C6762">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546E0F" w:rsidRDefault="00546E0F">
            <w:pPr>
              <w:widowControl/>
              <w:jc w:val="center"/>
              <w:textAlignment w:val="bottom"/>
              <w:rPr>
                <w:rFonts w:ascii="宋体" w:hAnsi="宋体" w:cs="宋体"/>
                <w:sz w:val="24"/>
                <w:szCs w:val="24"/>
              </w:rPr>
            </w:pPr>
          </w:p>
        </w:tc>
      </w:tr>
      <w:tr w:rsidR="00546E0F">
        <w:trPr>
          <w:trHeight w:val="1225"/>
        </w:trPr>
        <w:tc>
          <w:tcPr>
            <w:tcW w:w="2448" w:type="pct"/>
            <w:gridSpan w:val="2"/>
            <w:tcBorders>
              <w:top w:val="nil"/>
              <w:left w:val="nil"/>
              <w:bottom w:val="nil"/>
              <w:right w:val="nil"/>
            </w:tcBorders>
            <w:shd w:val="clear" w:color="auto" w:fill="auto"/>
            <w:noWrap/>
            <w:vAlign w:val="bottom"/>
          </w:tcPr>
          <w:p w:rsidR="00546E0F" w:rsidRDefault="003C6762">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546E0F" w:rsidRDefault="003C6762">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546E0F" w:rsidRDefault="00546E0F">
      <w:pPr>
        <w:widowControl/>
        <w:jc w:val="left"/>
        <w:sectPr w:rsidR="00546E0F">
          <w:headerReference w:type="default" r:id="rId14"/>
          <w:footerReference w:type="default" r:id="rId15"/>
          <w:pgSz w:w="11906" w:h="16838"/>
          <w:pgMar w:top="1440" w:right="1800" w:bottom="1440" w:left="1800" w:header="851" w:footer="992" w:gutter="0"/>
          <w:cols w:space="425"/>
          <w:docGrid w:type="lines" w:linePitch="312"/>
        </w:sectPr>
      </w:pPr>
    </w:p>
    <w:p w:rsidR="00546E0F" w:rsidRDefault="003C6762">
      <w:pPr>
        <w:pStyle w:val="40"/>
        <w:ind w:firstLine="0"/>
        <w:rPr>
          <w:rFonts w:hint="default"/>
        </w:rPr>
      </w:pPr>
      <w:r>
        <w:lastRenderedPageBreak/>
        <w:t>一、报价函</w:t>
      </w:r>
    </w:p>
    <w:p w:rsidR="00546E0F" w:rsidRDefault="003C6762">
      <w:pPr>
        <w:pStyle w:val="-"/>
        <w:spacing w:before="312"/>
      </w:pPr>
      <w:r>
        <w:t>报价函</w:t>
      </w:r>
    </w:p>
    <w:p w:rsidR="00546E0F" w:rsidRDefault="003C6762">
      <w:pPr>
        <w:spacing w:line="460" w:lineRule="exact"/>
      </w:pPr>
      <w:r>
        <w:rPr>
          <w:rFonts w:hint="eastAsia"/>
          <w:u w:val="single"/>
        </w:rPr>
        <w:t xml:space="preserve">        </w:t>
      </w:r>
      <w:r>
        <w:rPr>
          <w:rFonts w:hint="eastAsia"/>
          <w:u w:val="single"/>
        </w:rPr>
        <w:t>（采购单位名称）</w:t>
      </w:r>
      <w:r>
        <w:t>：</w:t>
      </w:r>
    </w:p>
    <w:p w:rsidR="00546E0F" w:rsidRDefault="003C6762">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546E0F" w:rsidRDefault="003C6762">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546E0F" w:rsidRDefault="003C6762">
      <w:pPr>
        <w:spacing w:line="460" w:lineRule="exact"/>
        <w:ind w:firstLine="560"/>
      </w:pPr>
      <w:r>
        <w:rPr>
          <w:rFonts w:hint="eastAsia"/>
        </w:rPr>
        <w:t>二、</w:t>
      </w:r>
      <w:r>
        <w:rPr>
          <w:lang w:val="zh-CN"/>
        </w:rPr>
        <w:t>我方已完全理解询价文件的全部内容，自愿接受并执行询价文件的全部条款</w:t>
      </w:r>
      <w:r>
        <w:t>。</w:t>
      </w:r>
    </w:p>
    <w:p w:rsidR="00546E0F" w:rsidRDefault="003C6762">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546E0F" w:rsidRDefault="003C6762">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546E0F" w:rsidRDefault="003C6762">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546E0F" w:rsidRDefault="003C6762">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546E0F" w:rsidRDefault="003C6762">
      <w:pPr>
        <w:spacing w:line="460" w:lineRule="exact"/>
        <w:ind w:firstLine="560"/>
      </w:pPr>
      <w:r>
        <w:rPr>
          <w:rFonts w:hint="eastAsia"/>
        </w:rPr>
        <w:t>七、</w:t>
      </w:r>
      <w:r>
        <w:t>联系方式</w:t>
      </w:r>
    </w:p>
    <w:p w:rsidR="00546E0F" w:rsidRDefault="003C6762">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546E0F" w:rsidRDefault="003C6762">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546E0F" w:rsidRDefault="003C6762">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546E0F" w:rsidRDefault="003C6762">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546E0F" w:rsidRDefault="003C6762">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546E0F" w:rsidRDefault="00546E0F">
      <w:pPr>
        <w:ind w:firstLine="560"/>
      </w:pP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546E0F" w:rsidRDefault="003C6762">
      <w:pPr>
        <w:pStyle w:val="40"/>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546E0F" w:rsidRDefault="003C6762">
      <w:pPr>
        <w:pStyle w:val="40"/>
        <w:rPr>
          <w:rStyle w:val="3Char0"/>
          <w:rFonts w:hint="default"/>
          <w:lang w:val="zh-CN"/>
        </w:rPr>
      </w:pPr>
      <w:r>
        <w:rPr>
          <w:snapToGrid w:val="0"/>
          <w:szCs w:val="28"/>
          <w:lang w:val="zh-CN"/>
        </w:rPr>
        <w:br w:type="page"/>
      </w:r>
      <w:r>
        <w:rPr>
          <w:rStyle w:val="3Char0"/>
        </w:rPr>
        <w:lastRenderedPageBreak/>
        <w:t>二、商务评审索引表</w:t>
      </w:r>
    </w:p>
    <w:p w:rsidR="00546E0F" w:rsidRDefault="003C6762">
      <w:pPr>
        <w:pStyle w:val="-"/>
        <w:spacing w:before="312"/>
      </w:pPr>
      <w:r>
        <w:rPr>
          <w:rFonts w:hint="eastAsia"/>
        </w:rPr>
        <w:t>商务评审索引偏离表</w:t>
      </w:r>
    </w:p>
    <w:p w:rsidR="00546E0F" w:rsidRDefault="003C6762">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546E0F">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指标值或评分项</w:t>
            </w:r>
          </w:p>
        </w:tc>
      </w:tr>
      <w:tr w:rsidR="00546E0F">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546E0F" w:rsidRDefault="00546E0F">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报价文件位置页码</w:t>
            </w: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546E0F">
            <w:pPr>
              <w:pStyle w:val="-0"/>
              <w:jc w:val="center"/>
              <w:rPr>
                <w:rFonts w:hint="default"/>
              </w:rPr>
            </w:pPr>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533"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3C6762">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3C6762">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3C6762">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3C6762">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nil"/>
              <w:left w:val="single" w:sz="4" w:space="0" w:color="auto"/>
              <w:bottom w:val="single" w:sz="4" w:space="0" w:color="auto"/>
              <w:right w:val="single" w:sz="4" w:space="0" w:color="auto"/>
            </w:tcBorders>
            <w:vAlign w:val="center"/>
          </w:tcPr>
          <w:p w:rsidR="00546E0F" w:rsidRDefault="00546E0F">
            <w:pPr>
              <w:pStyle w:val="-0"/>
              <w:jc w:val="center"/>
              <w:rPr>
                <w:rFonts w:hint="default"/>
              </w:rPr>
            </w:pPr>
          </w:p>
        </w:tc>
        <w:tc>
          <w:tcPr>
            <w:tcW w:w="1440"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533"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546E0F" w:rsidRDefault="003C6762">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546E0F" w:rsidRDefault="003C6762">
      <w:pPr>
        <w:pStyle w:val="40"/>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546E0F" w:rsidRPr="00AB1E13" w:rsidRDefault="003C6762">
      <w:pPr>
        <w:pStyle w:val="-"/>
        <w:spacing w:before="312"/>
        <w:rPr>
          <w:rFonts w:ascii="方正小标宋简体" w:eastAsia="方正小标宋简体" w:hAnsi="宋体" w:hint="eastAsia"/>
          <w:szCs w:val="36"/>
        </w:rPr>
      </w:pPr>
      <w:bookmarkStart w:id="0" w:name="_GoBack"/>
      <w:r w:rsidRPr="00AB1E13">
        <w:rPr>
          <w:rFonts w:ascii="方正小标宋简体" w:eastAsia="方正小标宋简体" w:hint="eastAsia"/>
        </w:rPr>
        <w:t>技术评审索引偏离表</w:t>
      </w:r>
    </w:p>
    <w:bookmarkEnd w:id="0"/>
    <w:p w:rsidR="00546E0F" w:rsidRDefault="003C6762">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546E0F">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指标值或评分项</w:t>
            </w:r>
          </w:p>
        </w:tc>
      </w:tr>
      <w:tr w:rsidR="00546E0F">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546E0F" w:rsidRDefault="00546E0F">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546E0F" w:rsidRDefault="00546E0F">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b/>
                <w:bCs/>
              </w:rPr>
            </w:pPr>
            <w:r>
              <w:rPr>
                <w:b/>
                <w:bCs/>
              </w:rPr>
              <w:t>报价文件位置页码</w:t>
            </w: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432"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3C6762">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3C6762">
            <w:pPr>
              <w:pStyle w:val="-0"/>
              <w:rPr>
                <w:rFonts w:hint="default"/>
              </w:rPr>
            </w:pPr>
            <w:r>
              <w:t>1</w:t>
            </w:r>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3C6762">
            <w:pPr>
              <w:pStyle w:val="-0"/>
              <w:rPr>
                <w:rFonts w:hint="default"/>
              </w:rPr>
            </w:pPr>
            <w:r>
              <w:t>2</w:t>
            </w:r>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3C6762">
            <w:pPr>
              <w:pStyle w:val="-0"/>
              <w:rPr>
                <w:rFonts w:hint="default"/>
              </w:rPr>
            </w:pPr>
            <w:r>
              <w:t>3</w:t>
            </w:r>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nil"/>
              <w:left w:val="single" w:sz="4" w:space="0" w:color="auto"/>
              <w:bottom w:val="single" w:sz="4" w:space="0" w:color="auto"/>
              <w:right w:val="single" w:sz="4" w:space="0" w:color="auto"/>
            </w:tcBorders>
            <w:vAlign w:val="center"/>
          </w:tcPr>
          <w:p w:rsidR="00546E0F" w:rsidRDefault="003C6762">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546E0F" w:rsidRDefault="003C6762">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1432" w:type="dxa"/>
            <w:tcBorders>
              <w:top w:val="nil"/>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546E0F" w:rsidRDefault="003C6762">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r w:rsidR="00546E0F">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546E0F" w:rsidRDefault="003C6762">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546E0F" w:rsidRDefault="003C6762">
      <w:pPr>
        <w:pStyle w:val="40"/>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546E0F" w:rsidRDefault="003C6762">
      <w:pPr>
        <w:pStyle w:val="-"/>
        <w:spacing w:before="312"/>
        <w:rPr>
          <w:lang w:val="zh-CN"/>
        </w:rPr>
      </w:pPr>
      <w:r>
        <w:rPr>
          <w:lang w:val="zh-CN"/>
        </w:rPr>
        <w:t>交货清单</w:t>
      </w:r>
    </w:p>
    <w:p w:rsidR="00546E0F" w:rsidRDefault="003C6762">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3C6762">
            <w:pPr>
              <w:pStyle w:val="-0"/>
              <w:jc w:val="center"/>
              <w:rPr>
                <w:rFonts w:hint="default"/>
                <w:b/>
                <w:bCs/>
              </w:rPr>
            </w:pPr>
            <w:r>
              <w:rPr>
                <w:b/>
                <w:bCs/>
              </w:rPr>
              <w:t>原产地</w:t>
            </w: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46E0F" w:rsidRDefault="00546E0F">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546E0F" w:rsidRDefault="00546E0F">
            <w:pPr>
              <w:pStyle w:val="-0"/>
              <w:rPr>
                <w:rFonts w:hint="default"/>
              </w:rPr>
            </w:pPr>
          </w:p>
        </w:tc>
      </w:tr>
      <w:tr w:rsidR="00546E0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rPr>
                <w:rFonts w:hint="default"/>
                <w:u w:val="single"/>
              </w:rPr>
            </w:pPr>
            <w:r>
              <w:t>交货时间：</w:t>
            </w:r>
            <w:r>
              <w:rPr>
                <w:u w:val="single"/>
              </w:rPr>
              <w:t xml:space="preserve">                </w:t>
            </w:r>
          </w:p>
        </w:tc>
      </w:tr>
      <w:tr w:rsidR="00546E0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rPr>
                <w:rFonts w:hint="default"/>
                <w:u w:val="single"/>
              </w:rPr>
            </w:pPr>
            <w:r>
              <w:t>交货地点：</w:t>
            </w:r>
            <w:r>
              <w:rPr>
                <w:u w:val="single"/>
              </w:rPr>
              <w:t xml:space="preserve">                </w:t>
            </w:r>
          </w:p>
        </w:tc>
      </w:tr>
      <w:tr w:rsidR="00546E0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546E0F" w:rsidRDefault="003C6762">
            <w:pPr>
              <w:pStyle w:val="-0"/>
              <w:rPr>
                <w:rFonts w:hint="default"/>
                <w:u w:val="single"/>
              </w:rPr>
            </w:pPr>
            <w:r>
              <w:t>交货方式：</w:t>
            </w:r>
            <w:r>
              <w:rPr>
                <w:u w:val="single"/>
              </w:rPr>
              <w:t xml:space="preserve">                </w:t>
            </w:r>
          </w:p>
        </w:tc>
      </w:tr>
    </w:tbl>
    <w:p w:rsidR="00546E0F" w:rsidRDefault="00546E0F">
      <w:pPr>
        <w:ind w:firstLine="560"/>
      </w:pP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546E0F" w:rsidRDefault="003C6762">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546E0F" w:rsidRDefault="003C6762">
      <w:pPr>
        <w:pStyle w:val="40"/>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546E0F" w:rsidRDefault="003C6762">
      <w:pPr>
        <w:pStyle w:val="-"/>
        <w:spacing w:before="312"/>
        <w:rPr>
          <w:lang w:val="zh-CN"/>
        </w:rPr>
      </w:pPr>
      <w:r>
        <w:rPr>
          <w:rFonts w:hint="eastAsia"/>
          <w:lang w:val="zh-CN"/>
        </w:rPr>
        <w:t>售后服务方案</w:t>
      </w:r>
    </w:p>
    <w:p w:rsidR="00546E0F" w:rsidRDefault="003C6762">
      <w:pPr>
        <w:ind w:firstLine="560"/>
        <w:rPr>
          <w:lang w:val="zh-CN"/>
        </w:rPr>
      </w:pPr>
      <w:r>
        <w:rPr>
          <w:rFonts w:hint="eastAsia"/>
          <w:lang w:val="zh-CN"/>
        </w:rPr>
        <w:t>（由报价方根据项目需求及技术评审表中“售后服务”评审细则，自行拟定）</w:t>
      </w: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546E0F">
      <w:pPr>
        <w:ind w:firstLine="560"/>
        <w:rPr>
          <w:lang w:val="zh-CN"/>
        </w:rPr>
      </w:pP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rPr>
          <w:lang w:val="zh-CN"/>
        </w:rPr>
      </w:pPr>
      <w:r>
        <w:rPr>
          <w:lang w:val="zh-CN"/>
        </w:rPr>
        <w:t>法定代表人（或授权代表）：</w:t>
      </w:r>
      <w:r>
        <w:rPr>
          <w:rFonts w:hint="eastAsia"/>
          <w:u w:val="single"/>
        </w:rPr>
        <w:t xml:space="preserve">          </w:t>
      </w:r>
      <w:r>
        <w:rPr>
          <w:lang w:val="zh-CN"/>
        </w:rPr>
        <w:t>（签字）</w:t>
      </w:r>
    </w:p>
    <w:p w:rsidR="00546E0F" w:rsidRDefault="003C6762">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546E0F" w:rsidRDefault="003C6762">
      <w:pPr>
        <w:pStyle w:val="40"/>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546E0F" w:rsidRDefault="003C6762">
      <w:pPr>
        <w:pStyle w:val="-"/>
        <w:spacing w:before="312"/>
        <w:rPr>
          <w:sz w:val="28"/>
          <w:szCs w:val="28"/>
        </w:rPr>
      </w:pPr>
      <w:r>
        <w:rPr>
          <w:lang w:val="zh-CN"/>
        </w:rPr>
        <w:t>易损易耗件清单</w:t>
      </w:r>
    </w:p>
    <w:p w:rsidR="00546E0F" w:rsidRDefault="003C6762">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jc w:val="center"/>
              <w:rPr>
                <w:rFonts w:hint="default"/>
                <w:b/>
                <w:bCs/>
              </w:rPr>
            </w:pPr>
            <w:r>
              <w:rPr>
                <w:b/>
                <w:bCs/>
              </w:rPr>
              <w:t>备注</w:t>
            </w: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546E0F" w:rsidRDefault="00546E0F">
            <w:pPr>
              <w:pStyle w:val="-0"/>
              <w:rPr>
                <w:rFonts w:hint="default"/>
              </w:rPr>
            </w:pPr>
          </w:p>
        </w:tc>
      </w:tr>
      <w:tr w:rsidR="00546E0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546E0F" w:rsidRDefault="003C6762">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546E0F" w:rsidRDefault="00546E0F">
            <w:pPr>
              <w:pStyle w:val="-0"/>
              <w:rPr>
                <w:rFonts w:hint="default"/>
              </w:rPr>
            </w:pPr>
          </w:p>
        </w:tc>
      </w:tr>
    </w:tbl>
    <w:p w:rsidR="00546E0F" w:rsidRDefault="00546E0F">
      <w:pPr>
        <w:ind w:firstLine="560"/>
      </w:pPr>
    </w:p>
    <w:p w:rsidR="00546E0F" w:rsidRDefault="003C6762">
      <w:pPr>
        <w:ind w:firstLineChars="800" w:firstLine="2240"/>
        <w:rPr>
          <w:lang w:val="zh-CN"/>
        </w:rPr>
      </w:pPr>
      <w:r>
        <w:rPr>
          <w:lang w:val="zh-CN"/>
        </w:rPr>
        <w:t>报价方全称：</w:t>
      </w:r>
      <w:r>
        <w:rPr>
          <w:rFonts w:hint="eastAsia"/>
          <w:u w:val="single"/>
        </w:rPr>
        <w:t xml:space="preserve">                   </w:t>
      </w:r>
      <w:r>
        <w:rPr>
          <w:lang w:val="zh-CN"/>
        </w:rPr>
        <w:t>（盖章）</w:t>
      </w:r>
    </w:p>
    <w:p w:rsidR="00546E0F" w:rsidRDefault="003C6762">
      <w:pPr>
        <w:ind w:firstLineChars="800" w:firstLine="2240"/>
        <w:rPr>
          <w:lang w:val="zh-CN"/>
        </w:rPr>
      </w:pPr>
      <w:r>
        <w:rPr>
          <w:lang w:val="zh-CN"/>
        </w:rPr>
        <w:t>法定代表人（或授权代表）：</w:t>
      </w:r>
      <w:r>
        <w:rPr>
          <w:rFonts w:hint="eastAsia"/>
          <w:u w:val="single"/>
        </w:rPr>
        <w:t xml:space="preserve">          </w:t>
      </w:r>
      <w:r>
        <w:rPr>
          <w:lang w:val="zh-CN"/>
        </w:rPr>
        <w:t>（签字）</w:t>
      </w:r>
    </w:p>
    <w:p w:rsidR="00546E0F" w:rsidRDefault="003C6762">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546E0F" w:rsidRDefault="003C6762">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546E0F" w:rsidRDefault="00546E0F">
      <w:pPr>
        <w:ind w:firstLineChars="200" w:firstLine="640"/>
        <w:rPr>
          <w:rFonts w:eastAsia="楷体_GB2312"/>
          <w:sz w:val="32"/>
          <w:szCs w:val="32"/>
        </w:rPr>
      </w:pPr>
    </w:p>
    <w:p w:rsidR="00546E0F" w:rsidRDefault="00546E0F">
      <w:pPr>
        <w:widowControl/>
        <w:jc w:val="center"/>
        <w:textAlignment w:val="bottom"/>
        <w:rPr>
          <w:rFonts w:ascii="Arial Unicode MS" w:eastAsia="Arial Unicode MS" w:hAnsi="Arial Unicode MS" w:cs="Arial Unicode MS"/>
          <w:kern w:val="0"/>
          <w:sz w:val="48"/>
          <w:szCs w:val="48"/>
          <w:lang w:bidi="ar"/>
        </w:rPr>
        <w:sectPr w:rsidR="00546E0F">
          <w:pgSz w:w="11906" w:h="16838"/>
          <w:pgMar w:top="1440" w:right="1800" w:bottom="1440" w:left="1800" w:header="851" w:footer="992" w:gutter="0"/>
          <w:cols w:space="425"/>
          <w:docGrid w:type="lines" w:linePitch="312"/>
        </w:sectPr>
      </w:pPr>
    </w:p>
    <w:p w:rsidR="00546E0F" w:rsidRDefault="003C6762">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546E0F" w:rsidRDefault="00546E0F">
      <w:pPr>
        <w:ind w:firstLineChars="200" w:firstLine="622"/>
        <w:rPr>
          <w:rFonts w:eastAsia="楷体_GB2312"/>
          <w:sz w:val="32"/>
          <w:szCs w:val="32"/>
        </w:rPr>
      </w:pPr>
    </w:p>
    <w:p w:rsidR="00546E0F" w:rsidRDefault="003C6762">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546E0F" w:rsidRDefault="00546E0F">
      <w:pPr>
        <w:ind w:firstLineChars="200" w:firstLine="622"/>
        <w:rPr>
          <w:rFonts w:eastAsia="仿宋_GB2312"/>
          <w:sz w:val="32"/>
          <w:szCs w:val="32"/>
        </w:rPr>
      </w:pPr>
    </w:p>
    <w:p w:rsidR="00546E0F" w:rsidRDefault="003C6762">
      <w:pPr>
        <w:ind w:firstLineChars="200" w:firstLine="622"/>
        <w:rPr>
          <w:rFonts w:eastAsia="仿宋_GB2312"/>
          <w:sz w:val="32"/>
          <w:szCs w:val="32"/>
        </w:rPr>
      </w:pPr>
      <w:r>
        <w:rPr>
          <w:rFonts w:eastAsia="仿宋_GB2312" w:hint="eastAsia"/>
          <w:sz w:val="32"/>
          <w:szCs w:val="32"/>
        </w:rPr>
        <w:t>特此证明</w:t>
      </w:r>
    </w:p>
    <w:p w:rsidR="00546E0F" w:rsidRDefault="003C6762">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4E3CD23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3E6966C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6E0F" w:rsidRDefault="003C676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0980C2A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557094F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546E0F" w:rsidRDefault="00546E0F">
      <w:pPr>
        <w:rPr>
          <w:szCs w:val="28"/>
        </w:rPr>
      </w:pPr>
    </w:p>
    <w:p w:rsidR="00546E0F" w:rsidRDefault="00546E0F">
      <w:pPr>
        <w:rPr>
          <w:szCs w:val="28"/>
        </w:rPr>
      </w:pPr>
    </w:p>
    <w:p w:rsidR="00546E0F" w:rsidRDefault="00546E0F">
      <w:pPr>
        <w:rPr>
          <w:szCs w:val="28"/>
        </w:rPr>
      </w:pPr>
    </w:p>
    <w:p w:rsidR="00546E0F" w:rsidRDefault="00546E0F">
      <w:pPr>
        <w:rPr>
          <w:szCs w:val="28"/>
        </w:rPr>
      </w:pPr>
    </w:p>
    <w:p w:rsidR="00546E0F" w:rsidRDefault="00546E0F">
      <w:pPr>
        <w:rPr>
          <w:kern w:val="0"/>
          <w:szCs w:val="28"/>
        </w:rPr>
      </w:pPr>
    </w:p>
    <w:p w:rsidR="00546E0F" w:rsidRDefault="00546E0F">
      <w:pPr>
        <w:pStyle w:val="ae"/>
        <w:ind w:firstLine="201"/>
        <w:rPr>
          <w:szCs w:val="28"/>
        </w:rPr>
      </w:pPr>
    </w:p>
    <w:p w:rsidR="00546E0F" w:rsidRDefault="00546E0F">
      <w:pPr>
        <w:rPr>
          <w:kern w:val="0"/>
          <w:szCs w:val="28"/>
        </w:rPr>
      </w:pPr>
    </w:p>
    <w:p w:rsidR="00546E0F" w:rsidRDefault="00546E0F">
      <w:pPr>
        <w:pStyle w:val="ae"/>
        <w:ind w:firstLine="201"/>
      </w:pPr>
    </w:p>
    <w:p w:rsidR="00546E0F" w:rsidRDefault="003C6762">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546E0F" w:rsidRDefault="003C6762">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546E0F" w:rsidRDefault="00546E0F" w:rsidP="0027185E">
      <w:pPr>
        <w:ind w:firstLineChars="1750" w:firstLine="5442"/>
        <w:rPr>
          <w:rFonts w:eastAsia="仿宋_GB2312"/>
          <w:kern w:val="0"/>
          <w:sz w:val="32"/>
          <w:szCs w:val="32"/>
        </w:rPr>
      </w:pPr>
    </w:p>
    <w:p w:rsidR="00546E0F" w:rsidRDefault="00546E0F">
      <w:pPr>
        <w:rPr>
          <w:kern w:val="0"/>
          <w:sz w:val="24"/>
          <w:szCs w:val="24"/>
        </w:rPr>
      </w:pPr>
    </w:p>
    <w:p w:rsidR="00546E0F" w:rsidRDefault="003C6762">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546E0F" w:rsidRDefault="003C6762">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546E0F" w:rsidRDefault="00546E0F">
      <w:pPr>
        <w:ind w:firstLineChars="200" w:firstLine="622"/>
        <w:rPr>
          <w:rFonts w:eastAsia="楷体_GB2312"/>
          <w:sz w:val="32"/>
          <w:szCs w:val="32"/>
        </w:rPr>
      </w:pPr>
    </w:p>
    <w:p w:rsidR="00546E0F" w:rsidRDefault="003C6762">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546E0F" w:rsidRDefault="003C6762">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546E0F" w:rsidRDefault="003C6762">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546E0F" w:rsidRDefault="003C6762">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546E0F" w:rsidRDefault="003C6762">
      <w:pPr>
        <w:ind w:firstLineChars="200" w:firstLine="622"/>
        <w:rPr>
          <w:rFonts w:eastAsia="仿宋_GB2312"/>
          <w:kern w:val="0"/>
          <w:sz w:val="32"/>
          <w:szCs w:val="32"/>
        </w:rPr>
      </w:pPr>
      <w:r>
        <w:rPr>
          <w:rFonts w:eastAsia="仿宋_GB2312" w:hint="eastAsia"/>
          <w:kern w:val="0"/>
          <w:sz w:val="32"/>
          <w:szCs w:val="32"/>
        </w:rPr>
        <w:t>附：</w:t>
      </w:r>
    </w:p>
    <w:p w:rsidR="00546E0F" w:rsidRDefault="003C6762">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546E0F" w:rsidRDefault="003C6762">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546E0F" w:rsidRDefault="003C6762">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546E0F" w:rsidRDefault="003C6762">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546E0F" w:rsidRDefault="003C6762">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14:paraId="0EFA188E">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2A5F234">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546E0F" w:rsidRDefault="003C676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6E0F" w:rsidRDefault="003C676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71DB3941">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C225DA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546E0F" w:rsidRDefault="00546E0F">
      <w:pPr>
        <w:spacing w:line="560" w:lineRule="exact"/>
        <w:ind w:firstLine="573"/>
        <w:rPr>
          <w:kern w:val="0"/>
          <w:sz w:val="24"/>
          <w:szCs w:val="24"/>
        </w:rPr>
      </w:pPr>
    </w:p>
    <w:p w:rsidR="00546E0F" w:rsidRDefault="00546E0F">
      <w:pPr>
        <w:spacing w:line="560" w:lineRule="exact"/>
        <w:ind w:firstLine="573"/>
        <w:rPr>
          <w:kern w:val="0"/>
          <w:sz w:val="24"/>
          <w:szCs w:val="24"/>
        </w:rPr>
      </w:pPr>
    </w:p>
    <w:p w:rsidR="00546E0F" w:rsidRDefault="00546E0F">
      <w:pPr>
        <w:spacing w:line="560" w:lineRule="exact"/>
        <w:ind w:firstLine="573"/>
        <w:rPr>
          <w:kern w:val="0"/>
          <w:sz w:val="24"/>
          <w:szCs w:val="24"/>
        </w:rPr>
      </w:pPr>
    </w:p>
    <w:p w:rsidR="00546E0F" w:rsidRDefault="00546E0F">
      <w:pPr>
        <w:pStyle w:val="ae"/>
        <w:rPr>
          <w:rFonts w:eastAsia="仿宋"/>
        </w:rPr>
      </w:pPr>
    </w:p>
    <w:p w:rsidR="00546E0F" w:rsidRDefault="003C6762">
      <w:pPr>
        <w:pStyle w:val="ae"/>
        <w:sectPr w:rsidR="00546E0F">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546E0F" w:rsidRDefault="00546E0F">
      <w:pPr>
        <w:pBdr>
          <w:bottom w:val="single" w:sz="6" w:space="1" w:color="auto"/>
          <w:between w:val="single" w:sz="6" w:space="1" w:color="auto"/>
        </w:pBdr>
        <w:spacing w:line="560" w:lineRule="exact"/>
        <w:rPr>
          <w:rFonts w:ascii="仿宋_GB2312" w:eastAsia="仿宋_GB2312" w:hAnsi="仿宋_GB2312" w:cs="仿宋_GB2312"/>
          <w:szCs w:val="28"/>
        </w:rPr>
      </w:pPr>
    </w:p>
    <w:p w:rsidR="00546E0F" w:rsidRDefault="00546E0F">
      <w:pPr>
        <w:pStyle w:val="1"/>
      </w:pPr>
    </w:p>
    <w:p w:rsidR="00546E0F" w:rsidRDefault="00546E0F">
      <w:pPr>
        <w:pStyle w:val="1"/>
      </w:pPr>
    </w:p>
    <w:p w:rsidR="00546E0F" w:rsidRDefault="00546E0F">
      <w:pPr>
        <w:snapToGrid w:val="0"/>
        <w:spacing w:line="480" w:lineRule="exact"/>
        <w:jc w:val="left"/>
        <w:rPr>
          <w:rFonts w:eastAsia="仿宋_GB2312"/>
          <w:szCs w:val="28"/>
        </w:rPr>
      </w:pPr>
    </w:p>
    <w:sectPr w:rsidR="00546E0F">
      <w:headerReference w:type="default" r:id="rId16"/>
      <w:footerReference w:type="default" r:id="rId17"/>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40" w:rsidRDefault="00087340">
      <w:r>
        <w:separator/>
      </w:r>
    </w:p>
  </w:endnote>
  <w:endnote w:type="continuationSeparator" w:id="0">
    <w:p w:rsidR="00087340" w:rsidRDefault="0008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FE321C9D-EE83-4A6A-91A2-F29FDA7245DC}"/>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20615DA0-46B8-437E-9D9A-277802A2F757}"/>
    <w:embedItalic r:id="rId3" w:subsetted="1" w:fontKey="{94D079F3-E7A9-44FF-BB8E-357D8DA29943}"/>
  </w:font>
  <w:font w:name="Arial Unicode MS">
    <w:panose1 w:val="020B0604020202020204"/>
    <w:charset w:val="86"/>
    <w:family w:val="swiss"/>
    <w:pitch w:val="variable"/>
    <w:sig w:usb0="F7FFAFFF" w:usb1="E9DFFFFF" w:usb2="0000003F" w:usb3="00000000" w:csb0="003F01FF" w:csb1="00000000"/>
    <w:embedRegular r:id="rId4" w:subsetted="1" w:fontKey="{CDD0099C-4665-4D43-982F-491A7F961E58}"/>
    <w:embedItalic r:id="rId5" w:subsetted="1" w:fontKey="{3E476BBB-55DA-4A38-81F9-CCFE79681C7D}"/>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embedRegular r:id="rId6" w:subsetted="1" w:fontKey="{C4052349-D760-44F2-B5E9-04B7610F7BB9}"/>
  </w:font>
  <w:font w:name="等线">
    <w:altName w:val="微软雅黑"/>
    <w:charset w:val="86"/>
    <w:family w:val="auto"/>
    <w:pitch w:val="default"/>
    <w:sig w:usb0="00000000" w:usb1="00000000" w:usb2="00000016" w:usb3="00000000" w:csb0="0004000F" w:csb1="00000000"/>
    <w:embedRegular r:id="rId7" w:subsetted="1" w:fontKey="{094F4E28-7B84-4D27-AB9F-B1A3369015BB}"/>
  </w:font>
  <w:font w:name="方正小标宋简体">
    <w:panose1 w:val="03000509000000000000"/>
    <w:charset w:val="86"/>
    <w:family w:val="script"/>
    <w:pitch w:val="fixed"/>
    <w:sig w:usb0="00000001" w:usb1="080E0000" w:usb2="00000010" w:usb3="00000000" w:csb0="00040000" w:csb1="00000000"/>
    <w:embedRegular r:id="rId8" w:subsetted="1" w:fontKey="{9642B76B-5B11-4DA8-B7F1-8FD5793DF1E5}"/>
  </w:font>
  <w:font w:name="仿宋">
    <w:panose1 w:val="02010609060101010101"/>
    <w:charset w:val="86"/>
    <w:family w:val="modern"/>
    <w:pitch w:val="fixed"/>
    <w:sig w:usb0="800002BF" w:usb1="38CF7CFA" w:usb2="00000016" w:usb3="00000000" w:csb0="00040001" w:csb1="00000000"/>
    <w:embedRegular r:id="rId9" w:subsetted="1" w:fontKey="{146DCEFA-7152-4073-B464-A32A0B35F2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a"/>
      <w:framePr w:wrap="around" w:vAnchor="text" w:hAnchor="margin" w:xAlign="center" w:y="1"/>
      <w:rPr>
        <w:rStyle w:val="af1"/>
      </w:rPr>
    </w:pPr>
    <w:r>
      <w:fldChar w:fldCharType="begin"/>
    </w:r>
    <w:r>
      <w:rPr>
        <w:rStyle w:val="af1"/>
      </w:rPr>
      <w:instrText xml:space="preserve">PAGE  </w:instrText>
    </w:r>
    <w:r>
      <w:fldChar w:fldCharType="end"/>
    </w:r>
  </w:p>
  <w:p w:rsidR="00546E0F" w:rsidRDefault="00546E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6E0F" w:rsidRDefault="003C6762">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77D6C6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6E0F" w:rsidRDefault="003C6762">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B1E13">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546E0F" w:rsidRDefault="003C6762">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B1E13">
                      <w:rPr>
                        <w:noProof/>
                        <w:sz w:val="24"/>
                        <w:szCs w:val="24"/>
                      </w:rPr>
                      <w:t>1</w:t>
                    </w:r>
                    <w:r>
                      <w:rPr>
                        <w:sz w:val="24"/>
                        <w:szCs w:val="24"/>
                      </w:rPr>
                      <w:fldChar w:fldCharType="end"/>
                    </w:r>
                  </w:p>
                </w:txbxContent>
              </v:textbox>
              <w10:wrap anchorx="margin"/>
            </v:shape>
          </w:pict>
        </mc:Fallback>
      </mc:AlternateContent>
    </w:r>
  </w:p>
  <w:p w:rsidR="00546E0F" w:rsidRDefault="00546E0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AB1E13">
      <w:rPr>
        <w:rStyle w:val="af1"/>
        <w:rFonts w:ascii="宋体" w:hAnsi="宋体"/>
        <w:noProof/>
        <w:szCs w:val="28"/>
      </w:rPr>
      <w:t>12</w:t>
    </w:r>
    <w:r>
      <w:rPr>
        <w:rStyle w:val="af1"/>
        <w:rFonts w:ascii="宋体" w:hAnsi="宋体"/>
        <w:szCs w:val="28"/>
      </w:rPr>
      <w:fldChar w:fldCharType="end"/>
    </w:r>
    <w:r>
      <w:rPr>
        <w:rStyle w:val="af1"/>
        <w:rFonts w:ascii="宋体" w:hAnsi="宋体" w:hint="eastAsia"/>
        <w:szCs w:val="28"/>
      </w:rPr>
      <w:t>—</w:t>
    </w:r>
  </w:p>
  <w:p w:rsidR="00546E0F" w:rsidRDefault="00546E0F">
    <w:pPr>
      <w:pStyle w:val="aa"/>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AB1E13">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546E0F" w:rsidRDefault="00546E0F">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40" w:rsidRDefault="00087340">
      <w:r>
        <w:separator/>
      </w:r>
    </w:p>
  </w:footnote>
  <w:footnote w:type="continuationSeparator" w:id="0">
    <w:p w:rsidR="00087340" w:rsidRDefault="0008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3C6762">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546E0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546E0F">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0F" w:rsidRDefault="00546E0F">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YjEwODVmYzhhNjZhNzllNjAzMjNlNzlmZTdiZmY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87340"/>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7185E"/>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C6762"/>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6E0F"/>
    <w:rsid w:val="00547A46"/>
    <w:rsid w:val="00555B2E"/>
    <w:rsid w:val="005703E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1E13"/>
    <w:rsid w:val="00AB5FDC"/>
    <w:rsid w:val="00AC1483"/>
    <w:rsid w:val="00B00D8C"/>
    <w:rsid w:val="00B15F80"/>
    <w:rsid w:val="00B16B84"/>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21279B4"/>
    <w:rsid w:val="034B2E38"/>
    <w:rsid w:val="03D74457"/>
    <w:rsid w:val="040F3E66"/>
    <w:rsid w:val="04EA0F95"/>
    <w:rsid w:val="050A5DF9"/>
    <w:rsid w:val="05696AF9"/>
    <w:rsid w:val="057D419D"/>
    <w:rsid w:val="05D9472B"/>
    <w:rsid w:val="05DE2EA3"/>
    <w:rsid w:val="06190FCC"/>
    <w:rsid w:val="072A7934"/>
    <w:rsid w:val="079A2E7C"/>
    <w:rsid w:val="07E34A3F"/>
    <w:rsid w:val="09420C01"/>
    <w:rsid w:val="09DF42DA"/>
    <w:rsid w:val="0A2E15B9"/>
    <w:rsid w:val="0B0C1D12"/>
    <w:rsid w:val="0B47616D"/>
    <w:rsid w:val="0D29238E"/>
    <w:rsid w:val="0DE853E9"/>
    <w:rsid w:val="0EA32AC1"/>
    <w:rsid w:val="0EB9334C"/>
    <w:rsid w:val="0EDB7145"/>
    <w:rsid w:val="0FF17279"/>
    <w:rsid w:val="11674266"/>
    <w:rsid w:val="13D84274"/>
    <w:rsid w:val="143D7A24"/>
    <w:rsid w:val="14765EED"/>
    <w:rsid w:val="14AF636D"/>
    <w:rsid w:val="150474D2"/>
    <w:rsid w:val="151E65FF"/>
    <w:rsid w:val="16EF017E"/>
    <w:rsid w:val="18424E8E"/>
    <w:rsid w:val="1A164E45"/>
    <w:rsid w:val="1A50687F"/>
    <w:rsid w:val="1C881008"/>
    <w:rsid w:val="1CCE22DB"/>
    <w:rsid w:val="1CCE23EB"/>
    <w:rsid w:val="1D7222AE"/>
    <w:rsid w:val="1D77701C"/>
    <w:rsid w:val="1D7A26DD"/>
    <w:rsid w:val="1E421D2E"/>
    <w:rsid w:val="1E736EAE"/>
    <w:rsid w:val="1EA95ABE"/>
    <w:rsid w:val="1F0D7253"/>
    <w:rsid w:val="1F9415B5"/>
    <w:rsid w:val="20672FDF"/>
    <w:rsid w:val="20855784"/>
    <w:rsid w:val="21B10B0A"/>
    <w:rsid w:val="22295B1A"/>
    <w:rsid w:val="22705A00"/>
    <w:rsid w:val="243D1DB1"/>
    <w:rsid w:val="251767F6"/>
    <w:rsid w:val="25997301"/>
    <w:rsid w:val="25DE0DFA"/>
    <w:rsid w:val="25ED551C"/>
    <w:rsid w:val="270A5A58"/>
    <w:rsid w:val="282615FA"/>
    <w:rsid w:val="28930FDA"/>
    <w:rsid w:val="28A571DE"/>
    <w:rsid w:val="29A02139"/>
    <w:rsid w:val="2C245261"/>
    <w:rsid w:val="2C2A777D"/>
    <w:rsid w:val="2E28703E"/>
    <w:rsid w:val="2EED207D"/>
    <w:rsid w:val="2F394C9E"/>
    <w:rsid w:val="30166D99"/>
    <w:rsid w:val="30B402AF"/>
    <w:rsid w:val="3104090C"/>
    <w:rsid w:val="31D652C6"/>
    <w:rsid w:val="33840616"/>
    <w:rsid w:val="33AD6A5A"/>
    <w:rsid w:val="34AF2977"/>
    <w:rsid w:val="34DE7D3B"/>
    <w:rsid w:val="35174982"/>
    <w:rsid w:val="35500CBF"/>
    <w:rsid w:val="358A766C"/>
    <w:rsid w:val="35FC2392"/>
    <w:rsid w:val="36372989"/>
    <w:rsid w:val="367C187B"/>
    <w:rsid w:val="36FF7F61"/>
    <w:rsid w:val="37857C22"/>
    <w:rsid w:val="37A42A2A"/>
    <w:rsid w:val="37B238AC"/>
    <w:rsid w:val="388759CC"/>
    <w:rsid w:val="38BD3452"/>
    <w:rsid w:val="39243107"/>
    <w:rsid w:val="3A7F0F62"/>
    <w:rsid w:val="3B025860"/>
    <w:rsid w:val="3C446528"/>
    <w:rsid w:val="3DD74805"/>
    <w:rsid w:val="3E0B5931"/>
    <w:rsid w:val="3E7A738E"/>
    <w:rsid w:val="3FB62718"/>
    <w:rsid w:val="3FF12096"/>
    <w:rsid w:val="40E7618A"/>
    <w:rsid w:val="41100C19"/>
    <w:rsid w:val="415A3DC7"/>
    <w:rsid w:val="43222EB3"/>
    <w:rsid w:val="432805AA"/>
    <w:rsid w:val="432F2B5F"/>
    <w:rsid w:val="43A62AD6"/>
    <w:rsid w:val="44510D38"/>
    <w:rsid w:val="44E55E97"/>
    <w:rsid w:val="466E7C00"/>
    <w:rsid w:val="46CA5A4D"/>
    <w:rsid w:val="46CD3E3E"/>
    <w:rsid w:val="46F32D1C"/>
    <w:rsid w:val="46F920D7"/>
    <w:rsid w:val="478F7ED7"/>
    <w:rsid w:val="47AB6FCE"/>
    <w:rsid w:val="481F6B1F"/>
    <w:rsid w:val="48255885"/>
    <w:rsid w:val="483970C6"/>
    <w:rsid w:val="48E064A0"/>
    <w:rsid w:val="49A37EA2"/>
    <w:rsid w:val="4AB728E2"/>
    <w:rsid w:val="4B5C7602"/>
    <w:rsid w:val="4BD405AD"/>
    <w:rsid w:val="4DEE0395"/>
    <w:rsid w:val="4DFF14E6"/>
    <w:rsid w:val="4FDD3FD5"/>
    <w:rsid w:val="50084B0C"/>
    <w:rsid w:val="505C602E"/>
    <w:rsid w:val="508E7646"/>
    <w:rsid w:val="50D0256E"/>
    <w:rsid w:val="521750D2"/>
    <w:rsid w:val="5270087E"/>
    <w:rsid w:val="52C928ED"/>
    <w:rsid w:val="536D0A62"/>
    <w:rsid w:val="53793538"/>
    <w:rsid w:val="537D3403"/>
    <w:rsid w:val="54B90584"/>
    <w:rsid w:val="54E22292"/>
    <w:rsid w:val="54FC3833"/>
    <w:rsid w:val="568B1481"/>
    <w:rsid w:val="575472C8"/>
    <w:rsid w:val="57B123DF"/>
    <w:rsid w:val="581E5623"/>
    <w:rsid w:val="586E0370"/>
    <w:rsid w:val="58DD72E9"/>
    <w:rsid w:val="59B65E80"/>
    <w:rsid w:val="5A04249F"/>
    <w:rsid w:val="5BC41990"/>
    <w:rsid w:val="5D464C86"/>
    <w:rsid w:val="5E6E102A"/>
    <w:rsid w:val="5F1540E6"/>
    <w:rsid w:val="5F4E2C09"/>
    <w:rsid w:val="61265BD3"/>
    <w:rsid w:val="619A1435"/>
    <w:rsid w:val="62EB3857"/>
    <w:rsid w:val="63BD0815"/>
    <w:rsid w:val="640F3694"/>
    <w:rsid w:val="64122457"/>
    <w:rsid w:val="642573B2"/>
    <w:rsid w:val="64BB0D1F"/>
    <w:rsid w:val="64FA7EF1"/>
    <w:rsid w:val="66616E20"/>
    <w:rsid w:val="67732ED2"/>
    <w:rsid w:val="68B27EEE"/>
    <w:rsid w:val="69625869"/>
    <w:rsid w:val="696D1EDE"/>
    <w:rsid w:val="696E091D"/>
    <w:rsid w:val="69B41D13"/>
    <w:rsid w:val="6B06502A"/>
    <w:rsid w:val="6B8B6553"/>
    <w:rsid w:val="6CF509AA"/>
    <w:rsid w:val="6D9A218A"/>
    <w:rsid w:val="6E2C1F47"/>
    <w:rsid w:val="6E7961E0"/>
    <w:rsid w:val="6ECE03AF"/>
    <w:rsid w:val="6EFC7023"/>
    <w:rsid w:val="6F0E32A4"/>
    <w:rsid w:val="702E553E"/>
    <w:rsid w:val="7048597B"/>
    <w:rsid w:val="710B7CC4"/>
    <w:rsid w:val="71AF2191"/>
    <w:rsid w:val="722A05C4"/>
    <w:rsid w:val="72FB2DC4"/>
    <w:rsid w:val="73645205"/>
    <w:rsid w:val="7437414A"/>
    <w:rsid w:val="74650381"/>
    <w:rsid w:val="74831F88"/>
    <w:rsid w:val="7543585D"/>
    <w:rsid w:val="75EE17D5"/>
    <w:rsid w:val="771D5332"/>
    <w:rsid w:val="7778345E"/>
    <w:rsid w:val="77A06CE6"/>
    <w:rsid w:val="79BF69E3"/>
    <w:rsid w:val="7A1E105F"/>
    <w:rsid w:val="7B457AA3"/>
    <w:rsid w:val="7B6E5F0B"/>
    <w:rsid w:val="7B954CFC"/>
    <w:rsid w:val="7C047797"/>
    <w:rsid w:val="7C643CE3"/>
    <w:rsid w:val="7D1260EF"/>
    <w:rsid w:val="7D527C02"/>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4">
    <w:name w:val="index 4"/>
    <w:basedOn w:val="a"/>
    <w:next w:val="a"/>
    <w:uiPriority w:val="99"/>
    <w:unhideWhenUsed/>
    <w:qFormat/>
    <w:pPr>
      <w:ind w:leftChars="600" w:left="600"/>
    </w:pPr>
    <w:rPr>
      <w:rFonts w:ascii="Verdana" w:hAnsi="Verdana"/>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 w:type="paragraph" w:customStyle="1" w:styleId="40">
    <w:name w:val="格式标4"/>
    <w:basedOn w:val="a"/>
    <w:next w:val="30"/>
    <w:qFormat/>
    <w:pPr>
      <w:keepNext/>
      <w:keepLines/>
      <w:ind w:firstLine="560"/>
      <w:jc w:val="left"/>
      <w:outlineLvl w:val="3"/>
    </w:pPr>
    <w:rPr>
      <w:rFonts w:eastAsia="黑体" w:hint="eastAsia"/>
    </w:rPr>
  </w:style>
  <w:style w:type="paragraph" w:customStyle="1" w:styleId="30">
    <w:name w:val="格式标3"/>
    <w:basedOn w:val="a"/>
    <w:next w:val="a"/>
    <w:link w:val="3Char0"/>
    <w:qFormat/>
    <w:pPr>
      <w:keepNext/>
      <w:keepLines/>
      <w:jc w:val="left"/>
      <w:outlineLvl w:val="2"/>
    </w:pPr>
    <w:rPr>
      <w:rFonts w:eastAsia="黑体"/>
    </w:rPr>
  </w:style>
  <w:style w:type="paragraph" w:customStyle="1" w:styleId="-">
    <w:name w:val="副标题-正"/>
    <w:basedOn w:val="a"/>
    <w:next w:val="a"/>
    <w:qFormat/>
    <w:pPr>
      <w:spacing w:beforeLines="100" w:before="100"/>
      <w:jc w:val="center"/>
    </w:pPr>
    <w:rPr>
      <w:rFonts w:eastAsia="Arial Unicode MS"/>
      <w:sz w:val="44"/>
      <w:szCs w:val="44"/>
    </w:rPr>
  </w:style>
  <w:style w:type="character" w:customStyle="1" w:styleId="3Char0">
    <w:name w:val="格式标3 Char"/>
    <w:link w:val="30"/>
    <w:qFormat/>
    <w:rPr>
      <w:rFonts w:eastAsia="黑体"/>
    </w:rPr>
  </w:style>
  <w:style w:type="paragraph" w:customStyle="1" w:styleId="-0">
    <w:name w:val="表内-宋"/>
    <w:basedOn w:val="a"/>
    <w:qFormat/>
    <w:pPr>
      <w:spacing w:line="360" w:lineRule="exact"/>
      <w:jc w:val="left"/>
    </w:pPr>
    <w:rPr>
      <w:rFonts w:ascii="宋体" w:hAnsi="宋体" w:cs="仿宋_GB2312" w:hint="eastAsia"/>
      <w:sz w:val="24"/>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4">
    <w:name w:val="index 4"/>
    <w:basedOn w:val="a"/>
    <w:next w:val="a"/>
    <w:uiPriority w:val="99"/>
    <w:unhideWhenUsed/>
    <w:qFormat/>
    <w:pPr>
      <w:ind w:leftChars="600" w:left="600"/>
    </w:pPr>
    <w:rPr>
      <w:rFonts w:ascii="Verdana" w:hAnsi="Verdana"/>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 w:type="paragraph" w:customStyle="1" w:styleId="40">
    <w:name w:val="格式标4"/>
    <w:basedOn w:val="a"/>
    <w:next w:val="30"/>
    <w:qFormat/>
    <w:pPr>
      <w:keepNext/>
      <w:keepLines/>
      <w:ind w:firstLine="560"/>
      <w:jc w:val="left"/>
      <w:outlineLvl w:val="3"/>
    </w:pPr>
    <w:rPr>
      <w:rFonts w:eastAsia="黑体" w:hint="eastAsia"/>
    </w:rPr>
  </w:style>
  <w:style w:type="paragraph" w:customStyle="1" w:styleId="30">
    <w:name w:val="格式标3"/>
    <w:basedOn w:val="a"/>
    <w:next w:val="a"/>
    <w:link w:val="3Char0"/>
    <w:qFormat/>
    <w:pPr>
      <w:keepNext/>
      <w:keepLines/>
      <w:jc w:val="left"/>
      <w:outlineLvl w:val="2"/>
    </w:pPr>
    <w:rPr>
      <w:rFonts w:eastAsia="黑体"/>
    </w:rPr>
  </w:style>
  <w:style w:type="paragraph" w:customStyle="1" w:styleId="-">
    <w:name w:val="副标题-正"/>
    <w:basedOn w:val="a"/>
    <w:next w:val="a"/>
    <w:qFormat/>
    <w:pPr>
      <w:spacing w:beforeLines="100" w:before="100"/>
      <w:jc w:val="center"/>
    </w:pPr>
    <w:rPr>
      <w:rFonts w:eastAsia="Arial Unicode MS"/>
      <w:sz w:val="44"/>
      <w:szCs w:val="44"/>
    </w:rPr>
  </w:style>
  <w:style w:type="character" w:customStyle="1" w:styleId="3Char0">
    <w:name w:val="格式标3 Char"/>
    <w:link w:val="30"/>
    <w:qFormat/>
    <w:rPr>
      <w:rFonts w:eastAsia="黑体"/>
    </w:rPr>
  </w:style>
  <w:style w:type="paragraph" w:customStyle="1" w:styleId="-0">
    <w:name w:val="表内-宋"/>
    <w:basedOn w:val="a"/>
    <w:qFormat/>
    <w:pPr>
      <w:spacing w:line="360" w:lineRule="exact"/>
      <w:jc w:val="left"/>
    </w:pPr>
    <w:rPr>
      <w:rFonts w:ascii="宋体" w:hAnsi="宋体" w:cs="仿宋_GB2312" w:hint="eastAsia"/>
      <w:sz w:val="24"/>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1049</Words>
  <Characters>5985</Characters>
  <Application>Microsoft Office Word</Application>
  <DocSecurity>0</DocSecurity>
  <Lines>49</Lines>
  <Paragraphs>14</Paragraphs>
  <ScaleCrop>false</ScaleCrop>
  <Company>微软中国</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144</cp:revision>
  <cp:lastPrinted>2021-08-23T01:01:00Z</cp:lastPrinted>
  <dcterms:created xsi:type="dcterms:W3CDTF">2019-01-04T03:28:00Z</dcterms:created>
  <dcterms:modified xsi:type="dcterms:W3CDTF">2024-09-18T01:19:00Z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13E433D6AF9048828D13524AA2DE74BE_13</vt:lpwstr>
  </property>
</Properties>
</file>