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EE" w:rsidRDefault="00BD65EE">
      <w:pPr>
        <w:snapToGrid w:val="0"/>
        <w:jc w:val="center"/>
        <w:outlineLvl w:val="0"/>
        <w:rPr>
          <w:rFonts w:eastAsia="Arial Unicode MS"/>
          <w:sz w:val="96"/>
          <w:szCs w:val="130"/>
        </w:rPr>
      </w:pPr>
    </w:p>
    <w:p w:rsidR="00BD65EE" w:rsidRDefault="00BD65EE">
      <w:pPr>
        <w:snapToGrid w:val="0"/>
        <w:jc w:val="center"/>
        <w:outlineLvl w:val="0"/>
        <w:rPr>
          <w:rFonts w:eastAsia="Arial Unicode MS"/>
          <w:sz w:val="96"/>
          <w:szCs w:val="130"/>
        </w:rPr>
      </w:pPr>
    </w:p>
    <w:p w:rsidR="00BD65EE" w:rsidRDefault="00BD65EE">
      <w:pPr>
        <w:snapToGrid w:val="0"/>
        <w:jc w:val="center"/>
        <w:outlineLvl w:val="0"/>
        <w:rPr>
          <w:rFonts w:eastAsia="Arial Unicode MS"/>
          <w:sz w:val="96"/>
          <w:szCs w:val="130"/>
        </w:rPr>
      </w:pPr>
    </w:p>
    <w:p w:rsidR="00BD65EE" w:rsidRDefault="00AB1F46">
      <w:pPr>
        <w:snapToGrid w:val="0"/>
        <w:jc w:val="center"/>
        <w:outlineLvl w:val="0"/>
        <w:rPr>
          <w:rFonts w:eastAsia="Arial Unicode MS"/>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BD65EE" w:rsidRDefault="00BD65EE">
      <w:pPr>
        <w:snapToGrid w:val="0"/>
        <w:jc w:val="center"/>
        <w:outlineLvl w:val="0"/>
        <w:rPr>
          <w:rFonts w:eastAsia="Arial Unicode MS"/>
          <w:sz w:val="44"/>
          <w:szCs w:val="44"/>
        </w:rPr>
      </w:pPr>
    </w:p>
    <w:p w:rsidR="00BD65EE" w:rsidRDefault="00BD65EE">
      <w:pPr>
        <w:snapToGrid w:val="0"/>
        <w:jc w:val="center"/>
        <w:outlineLvl w:val="0"/>
        <w:rPr>
          <w:rFonts w:eastAsia="Arial Unicode MS"/>
          <w:sz w:val="96"/>
          <w:szCs w:val="130"/>
        </w:rPr>
      </w:pPr>
    </w:p>
    <w:p w:rsidR="00BD65EE" w:rsidRDefault="00BD65EE">
      <w:pPr>
        <w:snapToGrid w:val="0"/>
        <w:jc w:val="center"/>
        <w:outlineLvl w:val="0"/>
        <w:rPr>
          <w:rFonts w:ascii="Arial Unicode MS" w:eastAsia="Arial Unicode MS"/>
          <w:sz w:val="96"/>
          <w:szCs w:val="130"/>
        </w:rPr>
      </w:pPr>
    </w:p>
    <w:p w:rsidR="00BD65EE" w:rsidRDefault="00AB1F46">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eastAsia="Arial Unicode MS" w:hint="eastAsia"/>
          <w:sz w:val="44"/>
          <w:szCs w:val="44"/>
          <w:u w:val="single"/>
        </w:rPr>
        <w:t xml:space="preserve"> </w:t>
      </w:r>
      <w:r>
        <w:rPr>
          <w:rFonts w:eastAsia="Arial Unicode MS" w:hint="eastAsia"/>
          <w:sz w:val="32"/>
          <w:szCs w:val="32"/>
          <w:u w:val="single"/>
        </w:rPr>
        <w:t>超微量核酸蛋白浓度测定仪</w:t>
      </w:r>
    </w:p>
    <w:p w:rsidR="00BD65EE" w:rsidRDefault="00BD65EE">
      <w:pPr>
        <w:pStyle w:val="a7"/>
        <w:snapToGrid w:val="0"/>
        <w:spacing w:line="240" w:lineRule="auto"/>
        <w:ind w:leftChars="343" w:firstLineChars="350" w:firstLine="1540"/>
        <w:outlineLvl w:val="0"/>
        <w:rPr>
          <w:rFonts w:eastAsia="Arial Unicode MS"/>
          <w:szCs w:val="44"/>
        </w:rPr>
      </w:pPr>
    </w:p>
    <w:p w:rsidR="00BD65EE" w:rsidRDefault="00AB1F46">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Pr>
          <w:rFonts w:ascii="Arial Unicode MS" w:eastAsia="Arial Unicode MS" w:hint="eastAsia"/>
          <w:sz w:val="44"/>
          <w:szCs w:val="44"/>
          <w:u w:val="single"/>
        </w:rPr>
        <w:t xml:space="preserve">   </w:t>
      </w:r>
      <w:r>
        <w:rPr>
          <w:rFonts w:ascii="仿宋_GB2312" w:eastAsia="仿宋_GB2312" w:hint="eastAsia"/>
          <w:w w:val="90"/>
          <w:sz w:val="36"/>
          <w:szCs w:val="36"/>
          <w:u w:val="single"/>
        </w:rPr>
        <w:t>陆军军医大学</w:t>
      </w:r>
      <w:r>
        <w:rPr>
          <w:rFonts w:ascii="仿宋_GB2312" w:eastAsia="仿宋_GB2312" w:hint="eastAsia"/>
          <w:w w:val="90"/>
          <w:sz w:val="36"/>
          <w:szCs w:val="36"/>
          <w:u w:val="single"/>
        </w:rPr>
        <w:t xml:space="preserve">     </w:t>
      </w:r>
    </w:p>
    <w:p w:rsidR="00BD65EE" w:rsidRDefault="00BD65EE">
      <w:pPr>
        <w:snapToGrid w:val="0"/>
        <w:ind w:leftChars="800" w:left="2240"/>
        <w:rPr>
          <w:rFonts w:eastAsia="Arial Unicode MS"/>
          <w:sz w:val="36"/>
          <w:szCs w:val="36"/>
          <w:u w:val="single"/>
        </w:rPr>
      </w:pPr>
    </w:p>
    <w:p w:rsidR="00BD65EE" w:rsidRDefault="00BD65EE">
      <w:pPr>
        <w:snapToGrid w:val="0"/>
        <w:ind w:leftChars="800" w:left="2240"/>
        <w:rPr>
          <w:rFonts w:eastAsia="Arial Unicode MS"/>
          <w:sz w:val="44"/>
          <w:szCs w:val="44"/>
        </w:rPr>
      </w:pPr>
    </w:p>
    <w:p w:rsidR="00BD65EE" w:rsidRDefault="00AB1F46">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w:t>
      </w:r>
      <w:r>
        <w:rPr>
          <w:rFonts w:eastAsia="Arial Unicode MS" w:hint="eastAsia"/>
          <w:sz w:val="44"/>
          <w:szCs w:val="44"/>
        </w:rPr>
        <w:t>四</w:t>
      </w:r>
      <w:r>
        <w:rPr>
          <w:rFonts w:eastAsia="Arial Unicode MS" w:hint="eastAsia"/>
          <w:sz w:val="44"/>
          <w:szCs w:val="44"/>
        </w:rPr>
        <w:t>年</w:t>
      </w:r>
      <w:r>
        <w:rPr>
          <w:rFonts w:eastAsia="Arial Unicode MS" w:hint="eastAsia"/>
          <w:sz w:val="44"/>
          <w:szCs w:val="44"/>
        </w:rPr>
        <w:t>三</w:t>
      </w:r>
      <w:r>
        <w:rPr>
          <w:rFonts w:eastAsia="Arial Unicode MS" w:hint="eastAsia"/>
          <w:sz w:val="44"/>
          <w:szCs w:val="44"/>
        </w:rPr>
        <w:t>月</w:t>
      </w:r>
    </w:p>
    <w:p w:rsidR="00BD65EE" w:rsidRDefault="00BD65EE">
      <w:pPr>
        <w:snapToGrid w:val="0"/>
        <w:rPr>
          <w:rFonts w:eastAsia="Arial Unicode MS"/>
          <w:sz w:val="44"/>
          <w:szCs w:val="44"/>
        </w:rPr>
      </w:pPr>
    </w:p>
    <w:p w:rsidR="00BD65EE" w:rsidRDefault="00BD65EE">
      <w:pPr>
        <w:snapToGrid w:val="0"/>
        <w:spacing w:line="500" w:lineRule="exact"/>
        <w:rPr>
          <w:rFonts w:eastAsia="黑体"/>
          <w:sz w:val="44"/>
        </w:rPr>
        <w:sectPr w:rsidR="00BD65EE">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BD65EE" w:rsidRDefault="00AB1F4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BD65EE" w:rsidRDefault="00AB1F46">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超微量核酸蛋白浓度测定仪</w:t>
      </w:r>
    </w:p>
    <w:p w:rsidR="00BD65EE" w:rsidRDefault="00AB1F46">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w:t>
      </w:r>
      <w:r>
        <w:rPr>
          <w:rFonts w:ascii="黑体" w:eastAsia="黑体" w:hAnsi="黑体" w:cs="黑体" w:hint="eastAsia"/>
          <w:szCs w:val="28"/>
        </w:rPr>
        <w:t>编号</w:t>
      </w:r>
      <w:r>
        <w:rPr>
          <w:rFonts w:ascii="黑体" w:eastAsia="黑体" w:hAnsi="黑体" w:cs="黑体" w:hint="eastAsia"/>
          <w:szCs w:val="28"/>
        </w:rPr>
        <w:t>：</w:t>
      </w:r>
      <w:r>
        <w:rPr>
          <w:rFonts w:ascii="仿宋_GB2312" w:eastAsia="仿宋_GB2312" w:hAnsi="仿宋_GB2312" w:cs="仿宋_GB2312" w:hint="eastAsia"/>
          <w:szCs w:val="28"/>
          <w:u w:val="single"/>
        </w:rPr>
        <w:t>2024-</w:t>
      </w:r>
      <w:r>
        <w:rPr>
          <w:rFonts w:ascii="仿宋_GB2312" w:eastAsia="仿宋_GB2312" w:hAnsi="仿宋_GB2312" w:cs="仿宋_GB2312"/>
          <w:color w:val="000000" w:themeColor="text1"/>
          <w:szCs w:val="28"/>
          <w:u w:val="single"/>
        </w:rPr>
        <w:t>JLJYAP</w:t>
      </w:r>
      <w:r>
        <w:rPr>
          <w:rFonts w:ascii="仿宋_GB2312" w:eastAsia="仿宋_GB2312" w:hAnsi="仿宋_GB2312" w:cs="仿宋_GB2312" w:hint="eastAsia"/>
          <w:color w:val="000000" w:themeColor="text1"/>
          <w:szCs w:val="28"/>
          <w:u w:val="single"/>
        </w:rPr>
        <w:t>-</w:t>
      </w:r>
      <w:r>
        <w:rPr>
          <w:rFonts w:ascii="仿宋_GB2312" w:eastAsia="仿宋_GB2312" w:hAnsi="仿宋_GB2312" w:cs="仿宋_GB2312"/>
          <w:color w:val="000000" w:themeColor="text1"/>
          <w:szCs w:val="28"/>
          <w:u w:val="single"/>
        </w:rPr>
        <w:t>W400</w:t>
      </w:r>
      <w:r>
        <w:rPr>
          <w:rFonts w:ascii="仿宋_GB2312" w:eastAsia="仿宋_GB2312" w:hAnsi="仿宋_GB2312" w:cs="仿宋_GB2312" w:hint="eastAsia"/>
          <w:color w:val="000000" w:themeColor="text1"/>
          <w:szCs w:val="28"/>
          <w:u w:val="single"/>
        </w:rPr>
        <w:t>2</w:t>
      </w:r>
    </w:p>
    <w:p w:rsidR="00BD65EE" w:rsidRDefault="00AB1F4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9.5</w:t>
      </w:r>
      <w:r>
        <w:rPr>
          <w:rFonts w:ascii="仿宋_GB2312" w:eastAsia="仿宋_GB2312" w:hAnsi="仿宋_GB2312" w:cs="仿宋_GB2312" w:hint="eastAsia"/>
          <w:szCs w:val="28"/>
          <w:u w:val="single"/>
        </w:rPr>
        <w:t>万元</w:t>
      </w:r>
    </w:p>
    <w:p w:rsidR="00BD65EE" w:rsidRDefault="00AB1F4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D65EE">
        <w:trPr>
          <w:jc w:val="center"/>
        </w:trPr>
        <w:tc>
          <w:tcPr>
            <w:tcW w:w="478" w:type="pct"/>
          </w:tcPr>
          <w:p w:rsidR="00BD65EE" w:rsidRDefault="00AB1F46">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BD65EE" w:rsidRDefault="00AB1F46">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BD65EE" w:rsidRDefault="00AB1F46">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BD65EE" w:rsidRDefault="00AB1F46">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BD65EE" w:rsidRDefault="00AB1F46">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D65EE">
        <w:trPr>
          <w:jc w:val="center"/>
        </w:trPr>
        <w:tc>
          <w:tcPr>
            <w:tcW w:w="478" w:type="pct"/>
            <w:vAlign w:val="center"/>
          </w:tcPr>
          <w:p w:rsidR="00BD65EE" w:rsidRDefault="00AB1F46">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BD65EE" w:rsidRDefault="00AB1F46">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2"/>
                <w:szCs w:val="22"/>
              </w:rPr>
              <w:t>超微量核酸蛋白浓度测定仪</w:t>
            </w:r>
          </w:p>
        </w:tc>
        <w:tc>
          <w:tcPr>
            <w:tcW w:w="1666" w:type="pct"/>
            <w:vAlign w:val="center"/>
          </w:tcPr>
          <w:p w:rsidR="00BD65EE" w:rsidRDefault="00AB1F46">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BD65EE" w:rsidRDefault="00AB1F46">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BD65EE" w:rsidRDefault="00AB1F46">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BD65EE" w:rsidRDefault="00AB1F4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报价方</w:t>
      </w:r>
      <w:r>
        <w:rPr>
          <w:rFonts w:ascii="黑体" w:eastAsia="黑体" w:hAnsi="黑体" w:cs="黑体" w:hint="eastAsia"/>
          <w:szCs w:val="28"/>
        </w:rPr>
        <w:t>资格</w:t>
      </w:r>
      <w:r>
        <w:rPr>
          <w:rFonts w:ascii="黑体" w:eastAsia="黑体" w:hAnsi="黑体" w:cs="黑体" w:hint="eastAsia"/>
          <w:szCs w:val="28"/>
        </w:rPr>
        <w:t>条件</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具有独立承担民事责任的能力；</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具有良好的商业信誉和健全的财务会计制度；</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具有履行合同所必需的设备和专业技术能力；</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w:t>
      </w:r>
      <w:r>
        <w:rPr>
          <w:rFonts w:ascii="仿宋_GB2312" w:eastAsia="仿宋_GB2312" w:hAnsi="仿宋_GB2312" w:cs="仿宋_GB2312" w:hint="eastAsia"/>
          <w:kern w:val="0"/>
          <w:szCs w:val="28"/>
        </w:rPr>
        <w:t>有依法缴纳税收和社会保障资金的良好记录；</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w:t>
      </w:r>
      <w:r>
        <w:rPr>
          <w:rFonts w:ascii="仿宋_GB2312" w:eastAsia="仿宋_GB2312" w:hAnsi="仿宋_GB2312" w:cs="仿宋_GB2312" w:hint="eastAsia"/>
          <w:kern w:val="0"/>
          <w:szCs w:val="28"/>
        </w:rPr>
        <w:t>参加政府采购活动前</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年内，在经营活动中没有重大违法记录；</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w:t>
      </w:r>
      <w:r>
        <w:rPr>
          <w:rFonts w:ascii="仿宋_GB2312" w:eastAsia="仿宋_GB2312" w:hAnsi="仿宋_GB2312" w:cs="仿宋_GB2312" w:hint="eastAsia"/>
          <w:kern w:val="0"/>
          <w:szCs w:val="28"/>
        </w:rPr>
        <w:t>法律、行政法规规定的其他条件。</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w:t>
      </w:r>
      <w:r>
        <w:rPr>
          <w:rFonts w:ascii="仿宋_GB2312" w:eastAsia="仿宋_GB2312" w:hAnsi="仿宋_GB2312" w:cs="仿宋_GB2312" w:hint="eastAsia"/>
          <w:kern w:val="0"/>
          <w:szCs w:val="28"/>
        </w:rPr>
        <w:t>采购人通过“企查查”、“天眼查”等第三方平台查询公司关联性，以及是否在军队供应商黑名单及本院不良记录中；采购人通过“信用中国”或“国家企业信用信息公示系统”查询近</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年内，报价人无因违法经营而受到刑事处罚、责令停产停业、吊销许可证或执照、较大数额罚款等行</w:t>
      </w:r>
      <w:r>
        <w:rPr>
          <w:rFonts w:ascii="仿宋_GB2312" w:eastAsia="仿宋_GB2312" w:hAnsi="仿宋_GB2312" w:cs="仿宋_GB2312" w:hint="eastAsia"/>
          <w:kern w:val="0"/>
          <w:szCs w:val="28"/>
        </w:rPr>
        <w:t>政处罚。</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w:t>
      </w:r>
      <w:r>
        <w:rPr>
          <w:rFonts w:ascii="仿宋_GB2312" w:eastAsia="仿宋_GB2312" w:hAnsi="仿宋_GB2312" w:cs="仿宋_GB2312" w:hint="eastAsia"/>
          <w:kern w:val="0"/>
          <w:szCs w:val="28"/>
        </w:rPr>
        <w:t>本项目不接受联合体报价。</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单位负责人为同一人或者存在直接控股、管理关系的不同供应商，不得同时参加本项目（同一包）的采购活动。生产型企业生产场地为同一地址的，销售型企业之间股东有关联的，一律视为有直接控</w:t>
      </w:r>
      <w:r>
        <w:rPr>
          <w:rFonts w:ascii="仿宋_GB2312" w:eastAsia="仿宋_GB2312" w:hAnsi="仿宋_GB2312" w:cs="仿宋_GB2312" w:hint="eastAsia"/>
          <w:kern w:val="0"/>
          <w:szCs w:val="28"/>
        </w:rPr>
        <w:lastRenderedPageBreak/>
        <w:t>股、管理关系。供应商之间有上述关系的，应主动声明，否则将给予列入不良记录名单、</w:t>
      </w:r>
      <w:r>
        <w:rPr>
          <w:rFonts w:ascii="仿宋_GB2312" w:eastAsia="仿宋_GB2312" w:hAnsi="仿宋_GB2312" w:cs="仿宋_GB2312" w:hint="eastAsia"/>
          <w:kern w:val="0"/>
          <w:szCs w:val="28"/>
        </w:rPr>
        <w:t>3</w:t>
      </w:r>
      <w:r>
        <w:rPr>
          <w:rFonts w:ascii="仿宋_GB2312" w:eastAsia="仿宋_GB2312" w:hAnsi="仿宋_GB2312" w:cs="仿宋_GB2312" w:hint="eastAsia"/>
          <w:kern w:val="0"/>
          <w:szCs w:val="28"/>
        </w:rPr>
        <w:t>年内不得参加军队采购活动的处罚。</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BD65EE" w:rsidRDefault="00AB1F46">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BD65EE" w:rsidRDefault="00AB1F46">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（一）询价文件申领时间：自公告发布之日起</w:t>
      </w:r>
      <w:r>
        <w:rPr>
          <w:rFonts w:ascii="仿宋_GB2312" w:eastAsia="仿宋_GB2312" w:hAnsi="仿宋_GB2312" w:cs="仿宋_GB2312" w:hint="eastAsia"/>
          <w:kern w:val="0"/>
          <w:szCs w:val="28"/>
        </w:rPr>
        <w:t>至</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17</w:t>
      </w:r>
      <w:r>
        <w:rPr>
          <w:rFonts w:ascii="仿宋_GB2312" w:eastAsia="仿宋_GB2312" w:hAnsi="仿宋_GB2312" w:cs="仿宋_GB2312" w:hint="eastAsia"/>
          <w:szCs w:val="28"/>
        </w:rPr>
        <w:t>日</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（二）询价文件申领方式：同询价公告一并挂网，自行下载。</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w:t>
      </w:r>
      <w:r>
        <w:rPr>
          <w:rFonts w:ascii="楷体_GB2312" w:eastAsia="楷体_GB2312" w:hAnsi="楷体_GB2312" w:cs="楷体_GB2312" w:hint="eastAsia"/>
          <w:szCs w:val="28"/>
        </w:rPr>
        <w:t>营业执照或事业单位法人证书复印件加盖公章；</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w:t>
      </w:r>
      <w:r>
        <w:rPr>
          <w:rFonts w:ascii="楷体_GB2312" w:eastAsia="楷体_GB2312" w:hAnsi="楷体_GB2312" w:cs="楷体_GB2312" w:hint="eastAsia"/>
          <w:szCs w:val="28"/>
        </w:rPr>
        <w:t>法定代表人资格证明书原件；</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w:t>
      </w:r>
      <w:r>
        <w:rPr>
          <w:rFonts w:ascii="楷体_GB2312" w:eastAsia="楷体_GB2312" w:hAnsi="楷体_GB2312" w:cs="楷体_GB2312" w:hint="eastAsia"/>
          <w:szCs w:val="28"/>
        </w:rPr>
        <w:t>法定代表人授权书原件；</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w:t>
      </w:r>
      <w:r>
        <w:rPr>
          <w:rFonts w:ascii="楷体_GB2312" w:eastAsia="楷体_GB2312" w:hAnsi="楷体_GB2312" w:cs="楷体_GB2312" w:hint="eastAsia"/>
          <w:szCs w:val="28"/>
        </w:rPr>
        <w:t>2</w:t>
      </w:r>
      <w:r>
        <w:rPr>
          <w:rFonts w:ascii="楷体_GB2312" w:eastAsia="楷体_GB2312" w:hAnsi="楷体_GB2312" w:cs="楷体_GB2312" w:hint="eastAsia"/>
          <w:szCs w:val="28"/>
        </w:rPr>
        <w:t>”、“</w:t>
      </w:r>
      <w:r>
        <w:rPr>
          <w:rFonts w:ascii="楷体_GB2312" w:eastAsia="楷体_GB2312" w:hAnsi="楷体_GB2312" w:cs="楷体_GB2312" w:hint="eastAsia"/>
          <w:szCs w:val="28"/>
        </w:rPr>
        <w:t>3</w:t>
      </w:r>
      <w:r>
        <w:rPr>
          <w:rFonts w:ascii="楷体_GB2312" w:eastAsia="楷体_GB2312" w:hAnsi="楷体_GB2312" w:cs="楷体_GB2312" w:hint="eastAsia"/>
          <w:szCs w:val="28"/>
        </w:rPr>
        <w:t>”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w:t>
      </w:r>
      <w:r>
        <w:rPr>
          <w:rFonts w:ascii="楷体_GB2312" w:eastAsia="楷体_GB2312" w:hAnsi="楷体_GB2312" w:cs="楷体_GB2312" w:hint="eastAsia"/>
          <w:szCs w:val="28"/>
        </w:rPr>
        <w:t>非外资企业或外资控股企业的书面声明（企业提供，事业单位、军队单位不需要提供）；</w:t>
      </w:r>
    </w:p>
    <w:p w:rsidR="00BD65EE" w:rsidRDefault="00AB1F46">
      <w:pPr>
        <w:adjustRightInd w:val="0"/>
        <w:snapToGrid w:val="0"/>
        <w:spacing w:line="480" w:lineRule="exact"/>
        <w:ind w:firstLineChars="200" w:firstLine="560"/>
      </w:pPr>
      <w:r>
        <w:rPr>
          <w:rFonts w:ascii="楷体_GB2312" w:eastAsia="楷体_GB2312" w:hAnsi="楷体_GB2312" w:cs="楷体_GB2312" w:hint="eastAsia"/>
          <w:szCs w:val="28"/>
        </w:rPr>
        <w:t>5</w:t>
      </w:r>
      <w:r>
        <w:rPr>
          <w:rFonts w:ascii="楷体_GB2312" w:eastAsia="楷体_GB2312" w:hAnsi="楷体_GB2312" w:cs="楷体_GB2312" w:hint="eastAsia"/>
          <w:szCs w:val="28"/>
        </w:rPr>
        <w:t>.</w:t>
      </w:r>
      <w:r>
        <w:rPr>
          <w:rFonts w:ascii="楷体_GB2312" w:eastAsia="楷体_GB2312" w:hAnsi="楷体_GB2312" w:cs="楷体_GB2312" w:hint="eastAsia"/>
          <w:szCs w:val="28"/>
        </w:rPr>
        <w:t>未被</w:t>
      </w:r>
      <w:r>
        <w:rPr>
          <w:rFonts w:ascii="楷体_GB2312" w:eastAsia="楷体_GB2312" w:hAnsi="楷体_GB2312" w:cs="楷体_GB2312" w:hint="eastAsia"/>
          <w:szCs w:val="28"/>
        </w:rPr>
        <w:t>“信用中国”网站列入失信被执行人、税收违法黑名单当事人名单，未被列入政府采购严重失信行为记录名单，未被列</w:t>
      </w:r>
      <w:bookmarkStart w:id="0" w:name="_GoBack"/>
      <w:bookmarkEnd w:id="0"/>
      <w:r>
        <w:rPr>
          <w:rFonts w:ascii="楷体_GB2312" w:eastAsia="楷体_GB2312" w:hAnsi="楷体_GB2312" w:cs="楷体_GB2312" w:hint="eastAsia"/>
          <w:szCs w:val="28"/>
        </w:rPr>
        <w:t>入军队供应商暂停名单，未在军队采购供应商失信名单禁入处罚期内的承诺书；</w:t>
      </w:r>
    </w:p>
    <w:p w:rsidR="00BD65EE" w:rsidRDefault="00AB1F4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BD65EE" w:rsidRDefault="00AB1F46">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Pr>
          <w:rFonts w:ascii="仿宋_GB2312" w:eastAsia="仿宋_GB2312" w:hAnsi="仿宋_GB2312" w:cs="仿宋_GB2312" w:hint="eastAsia"/>
          <w:szCs w:val="28"/>
          <w:u w:val="single"/>
        </w:rPr>
        <w:t>202</w:t>
      </w:r>
      <w:r>
        <w:rPr>
          <w:rFonts w:ascii="仿宋_GB2312" w:eastAsia="仿宋_GB2312" w:hAnsi="仿宋_GB2312" w:cs="仿宋_GB2312" w:hint="eastAsia"/>
          <w:szCs w:val="28"/>
          <w:u w:val="single"/>
        </w:rPr>
        <w:t>4</w:t>
      </w:r>
      <w:r>
        <w:rPr>
          <w:rFonts w:ascii="仿宋_GB2312" w:eastAsia="仿宋_GB2312" w:hAnsi="仿宋_GB2312" w:cs="仿宋_GB2312" w:hint="eastAsia"/>
          <w:szCs w:val="28"/>
        </w:rPr>
        <w:t>年</w:t>
      </w:r>
      <w:r>
        <w:rPr>
          <w:rFonts w:ascii="仿宋_GB2312" w:eastAsia="仿宋_GB2312" w:hAnsi="仿宋_GB2312" w:cs="仿宋_GB2312" w:hint="eastAsia"/>
          <w:szCs w:val="28"/>
          <w:u w:val="single"/>
        </w:rPr>
        <w:t>3</w:t>
      </w:r>
      <w:r>
        <w:rPr>
          <w:rFonts w:ascii="仿宋_GB2312" w:eastAsia="仿宋_GB2312" w:hAnsi="仿宋_GB2312" w:cs="仿宋_GB2312" w:hint="eastAsia"/>
          <w:szCs w:val="28"/>
        </w:rPr>
        <w:t>月</w:t>
      </w:r>
      <w:r>
        <w:rPr>
          <w:rFonts w:ascii="仿宋_GB2312" w:eastAsia="仿宋_GB2312" w:hAnsi="仿宋_GB2312" w:cs="仿宋_GB2312" w:hint="eastAsia"/>
          <w:szCs w:val="28"/>
          <w:u w:val="single"/>
        </w:rPr>
        <w:t>2</w:t>
      </w:r>
      <w:r>
        <w:rPr>
          <w:rFonts w:ascii="仿宋_GB2312" w:eastAsia="仿宋_GB2312" w:hAnsi="仿宋_GB2312" w:cs="仿宋_GB2312"/>
          <w:szCs w:val="28"/>
          <w:u w:val="single"/>
        </w:rPr>
        <w:t>6</w:t>
      </w:r>
      <w:r>
        <w:rPr>
          <w:rFonts w:ascii="仿宋_GB2312" w:eastAsia="仿宋_GB2312" w:hAnsi="仿宋_GB2312" w:cs="仿宋_GB2312" w:hint="eastAsia"/>
          <w:szCs w:val="28"/>
        </w:rPr>
        <w:t>日</w:t>
      </w:r>
      <w:r>
        <w:rPr>
          <w:rFonts w:ascii="仿宋_GB2312" w:eastAsia="仿宋_GB2312" w:hAnsi="仿宋_GB2312" w:cs="仿宋_GB2312" w:hint="eastAsia"/>
          <w:szCs w:val="28"/>
          <w:u w:val="single"/>
        </w:rPr>
        <w:t>18</w:t>
      </w:r>
      <w:r>
        <w:rPr>
          <w:rFonts w:ascii="仿宋_GB2312" w:eastAsia="仿宋_GB2312" w:hAnsi="仿宋_GB2312" w:cs="仿宋_GB2312" w:hint="eastAsia"/>
          <w:szCs w:val="28"/>
        </w:rPr>
        <w:t>时</w:t>
      </w:r>
      <w:r>
        <w:rPr>
          <w:rFonts w:ascii="仿宋_GB2312" w:eastAsia="仿宋_GB2312" w:hAnsi="仿宋_GB2312" w:cs="仿宋_GB2312" w:hint="eastAsia"/>
          <w:i/>
          <w:iCs/>
          <w:szCs w:val="28"/>
          <w:u w:val="single"/>
        </w:rPr>
        <w:t>00</w:t>
      </w:r>
      <w:r>
        <w:rPr>
          <w:rFonts w:ascii="仿宋_GB2312" w:eastAsia="仿宋_GB2312" w:hAnsi="仿宋_GB2312" w:cs="仿宋_GB2312" w:hint="eastAsia"/>
          <w:szCs w:val="28"/>
        </w:rPr>
        <w:t>分</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BD65EE" w:rsidRDefault="00AB1F46">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重庆市沙坪坝区高滩岩正街</w:t>
      </w:r>
      <w:r>
        <w:rPr>
          <w:rFonts w:ascii="仿宋_GB2312" w:eastAsia="仿宋_GB2312" w:hAnsi="仿宋_GB2312" w:cs="仿宋_GB2312" w:hint="eastAsia"/>
          <w:szCs w:val="28"/>
        </w:rPr>
        <w:t>30</w:t>
      </w:r>
      <w:r>
        <w:rPr>
          <w:rFonts w:ascii="仿宋_GB2312" w:eastAsia="仿宋_GB2312" w:hAnsi="仿宋_GB2312" w:cs="仿宋_GB2312" w:hint="eastAsia"/>
          <w:szCs w:val="28"/>
        </w:rPr>
        <w:t>号</w:t>
      </w:r>
    </w:p>
    <w:p w:rsidR="00BD65EE" w:rsidRDefault="00AB1F46">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BD65EE" w:rsidRDefault="00AB1F46">
      <w:pPr>
        <w:adjustRightInd w:val="0"/>
        <w:snapToGrid w:val="0"/>
        <w:spacing w:line="48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系</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人：</w:t>
      </w:r>
      <w:r>
        <w:rPr>
          <w:rFonts w:ascii="仿宋_GB2312" w:eastAsia="仿宋_GB2312" w:hAnsi="仿宋_GB2312" w:cs="仿宋_GB2312" w:hint="eastAsia"/>
          <w:szCs w:val="28"/>
          <w:u w:val="single"/>
        </w:rPr>
        <w:t xml:space="preserve">  </w:t>
      </w:r>
      <w:r>
        <w:rPr>
          <w:rFonts w:ascii="仿宋_GB2312" w:eastAsia="仿宋_GB2312" w:hAnsi="仿宋_GB2312" w:cs="仿宋_GB2312" w:hint="eastAsia"/>
          <w:szCs w:val="28"/>
          <w:u w:val="single"/>
        </w:rPr>
        <w:t>王</w:t>
      </w:r>
      <w:r>
        <w:rPr>
          <w:rFonts w:ascii="仿宋_GB2312" w:eastAsia="仿宋_GB2312" w:hAnsi="仿宋_GB2312" w:cs="仿宋_GB2312" w:hint="eastAsia"/>
          <w:szCs w:val="28"/>
          <w:u w:val="single"/>
        </w:rPr>
        <w:t>老师</w:t>
      </w:r>
      <w:r>
        <w:rPr>
          <w:rFonts w:ascii="仿宋_GB2312" w:eastAsia="仿宋_GB2312" w:hAnsi="仿宋_GB2312" w:cs="仿宋_GB2312" w:hint="eastAsia"/>
          <w:szCs w:val="28"/>
          <w:u w:val="single"/>
        </w:rPr>
        <w:t>、孙老师</w:t>
      </w:r>
      <w:r>
        <w:rPr>
          <w:rFonts w:ascii="仿宋_GB2312" w:eastAsia="仿宋_GB2312" w:hAnsi="仿宋_GB2312" w:cs="仿宋_GB2312" w:hint="eastAsia"/>
          <w:szCs w:val="28"/>
          <w:u w:val="single"/>
        </w:rPr>
        <w:t xml:space="preserve">   </w:t>
      </w:r>
    </w:p>
    <w:p w:rsidR="00BD65EE" w:rsidRDefault="00AB1F46">
      <w:pPr>
        <w:pStyle w:val="ae"/>
        <w:snapToGrid w:val="0"/>
        <w:spacing w:after="0" w:line="480" w:lineRule="exact"/>
        <w:ind w:firstLineChars="200" w:firstLine="560"/>
        <w:rPr>
          <w:rFonts w:ascii="仿宋_GB2312" w:eastAsia="仿宋_GB2312" w:hAnsi="仿宋_GB2312" w:cs="仿宋_GB2312"/>
          <w:szCs w:val="28"/>
          <w:u w:val="single"/>
        </w:rPr>
      </w:pPr>
      <w:r>
        <w:rPr>
          <w:rFonts w:ascii="仿宋_GB2312" w:eastAsia="仿宋_GB2312" w:hAnsi="仿宋_GB2312" w:cs="仿宋_GB2312" w:hint="eastAsia"/>
          <w:kern w:val="2"/>
          <w:szCs w:val="28"/>
        </w:rPr>
        <w:t>联系电话：</w:t>
      </w:r>
      <w:r>
        <w:rPr>
          <w:rFonts w:ascii="仿宋_GB2312" w:eastAsia="仿宋_GB2312" w:hAnsi="仿宋_GB2312" w:cs="仿宋_GB2312" w:hint="eastAsia"/>
          <w:szCs w:val="28"/>
          <w:u w:val="single"/>
        </w:rPr>
        <w:t>68752355</w:t>
      </w:r>
      <w:r>
        <w:rPr>
          <w:rFonts w:ascii="仿宋_GB2312" w:eastAsia="仿宋_GB2312" w:hAnsi="仿宋_GB2312" w:cs="仿宋_GB2312" w:hint="eastAsia"/>
          <w:szCs w:val="28"/>
          <w:u w:val="single"/>
        </w:rPr>
        <w:t>、</w:t>
      </w:r>
      <w:r>
        <w:rPr>
          <w:rFonts w:ascii="仿宋_GB2312" w:eastAsia="仿宋_GB2312" w:hAnsi="仿宋_GB2312" w:cs="仿宋_GB2312" w:hint="eastAsia"/>
          <w:szCs w:val="28"/>
          <w:u w:val="single"/>
        </w:rPr>
        <w:t>68771645</w:t>
      </w:r>
    </w:p>
    <w:p w:rsidR="00BD65EE" w:rsidRDefault="00AB1F4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BD65EE" w:rsidRDefault="00AB1F46">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565"/>
        <w:gridCol w:w="1663"/>
        <w:gridCol w:w="1411"/>
        <w:gridCol w:w="1918"/>
      </w:tblGrid>
      <w:tr w:rsidR="00BD65EE">
        <w:trPr>
          <w:trHeight w:val="401"/>
          <w:jc w:val="center"/>
        </w:trPr>
        <w:tc>
          <w:tcPr>
            <w:tcW w:w="796" w:type="pct"/>
            <w:vAlign w:val="center"/>
          </w:tcPr>
          <w:p w:rsidR="00BD65EE" w:rsidRDefault="00AB1F46">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426" w:type="pct"/>
            <w:vAlign w:val="center"/>
          </w:tcPr>
          <w:p w:rsidR="00BD65EE" w:rsidRDefault="00AB1F46">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24" w:type="pct"/>
            <w:vAlign w:val="center"/>
          </w:tcPr>
          <w:p w:rsidR="00BD65EE" w:rsidRDefault="00AB1F46">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BD65EE" w:rsidRDefault="00AB1F46">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BD65EE" w:rsidRDefault="00AB1F46">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BD65EE">
        <w:trPr>
          <w:trHeight w:val="519"/>
          <w:jc w:val="center"/>
        </w:trPr>
        <w:tc>
          <w:tcPr>
            <w:tcW w:w="796" w:type="pct"/>
            <w:vAlign w:val="center"/>
          </w:tcPr>
          <w:p w:rsidR="00BD65EE" w:rsidRDefault="00AB1F46">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426" w:type="pct"/>
            <w:vAlign w:val="center"/>
          </w:tcPr>
          <w:p w:rsidR="00BD65EE" w:rsidRDefault="00AB1F46">
            <w:pPr>
              <w:pStyle w:val="a7"/>
              <w:spacing w:line="240" w:lineRule="atLeast"/>
              <w:ind w:left="0"/>
              <w:jc w:val="center"/>
              <w:outlineLvl w:val="0"/>
              <w:rPr>
                <w:rFonts w:eastAsiaTheme="minorEastAsia"/>
                <w:sz w:val="21"/>
                <w:szCs w:val="21"/>
              </w:rPr>
            </w:pPr>
            <w:r>
              <w:rPr>
                <w:rFonts w:eastAsiaTheme="minorEastAsia" w:hint="eastAsia"/>
                <w:sz w:val="21"/>
                <w:szCs w:val="21"/>
              </w:rPr>
              <w:t>超微量核酸蛋白浓度测定仪</w:t>
            </w:r>
          </w:p>
        </w:tc>
        <w:tc>
          <w:tcPr>
            <w:tcW w:w="924" w:type="pct"/>
            <w:vAlign w:val="center"/>
          </w:tcPr>
          <w:p w:rsidR="00BD65EE" w:rsidRDefault="00AB1F46">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BD65EE" w:rsidRDefault="00AB1F46">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BD65EE" w:rsidRDefault="00BD65EE">
            <w:pPr>
              <w:pStyle w:val="a3"/>
              <w:spacing w:line="400" w:lineRule="exact"/>
              <w:ind w:firstLine="0"/>
              <w:jc w:val="center"/>
              <w:outlineLvl w:val="0"/>
              <w:rPr>
                <w:rFonts w:eastAsiaTheme="minorEastAsia"/>
                <w:sz w:val="21"/>
                <w:szCs w:val="21"/>
              </w:rPr>
            </w:pPr>
          </w:p>
        </w:tc>
      </w:tr>
    </w:tbl>
    <w:p w:rsidR="00BD65EE" w:rsidRDefault="00AB1F46">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BD65EE" w:rsidRDefault="00AB1F46">
      <w:pPr>
        <w:spacing w:line="520" w:lineRule="exact"/>
        <w:jc w:val="center"/>
      </w:pPr>
      <w:r>
        <w:rPr>
          <w:rFonts w:ascii="等线" w:eastAsia="等线" w:hAnsi="等线" w:cs="等线" w:hint="eastAsia"/>
          <w:bCs/>
          <w:kern w:val="0"/>
          <w:szCs w:val="28"/>
        </w:rPr>
        <w:t>超微量核酸蛋白浓度测定仪</w:t>
      </w:r>
      <w:r>
        <w:rPr>
          <w:rFonts w:ascii="等线" w:eastAsia="等线" w:hAnsi="等线" w:cs="等线" w:hint="eastAsia"/>
          <w:bCs/>
          <w:kern w:val="0"/>
          <w:szCs w:val="28"/>
        </w:rPr>
        <w:t>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BD65EE">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序号</w:t>
            </w:r>
          </w:p>
        </w:tc>
        <w:tc>
          <w:tcPr>
            <w:tcW w:w="1774" w:type="dxa"/>
            <w:tcBorders>
              <w:top w:val="single" w:sz="8" w:space="0" w:color="auto"/>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技术和性能参数名称</w:t>
            </w:r>
          </w:p>
        </w:tc>
        <w:tc>
          <w:tcPr>
            <w:tcW w:w="6097" w:type="dxa"/>
            <w:tcBorders>
              <w:top w:val="single" w:sz="8" w:space="0" w:color="auto"/>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技术参数和性能要求</w:t>
            </w:r>
          </w:p>
        </w:tc>
      </w:tr>
      <w:tr w:rsidR="00BD65EE">
        <w:trPr>
          <w:trHeight w:val="511"/>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设备使用需求</w:t>
            </w:r>
          </w:p>
        </w:tc>
        <w:tc>
          <w:tcPr>
            <w:tcW w:w="6097" w:type="dxa"/>
            <w:tcBorders>
              <w:top w:val="nil"/>
              <w:left w:val="nil"/>
              <w:bottom w:val="single" w:sz="4" w:space="0" w:color="auto"/>
              <w:right w:val="single" w:sz="4" w:space="0" w:color="auto"/>
            </w:tcBorders>
            <w:vAlign w:val="center"/>
          </w:tcPr>
          <w:p w:rsidR="00BD65EE" w:rsidRDefault="00BD65EE">
            <w:pPr>
              <w:widowControl/>
              <w:spacing w:line="260" w:lineRule="exact"/>
              <w:rPr>
                <w:rFonts w:ascii="宋体" w:hAnsi="宋体" w:cs="宋体"/>
                <w:b/>
                <w:sz w:val="21"/>
                <w:szCs w:val="21"/>
              </w:rPr>
            </w:pPr>
          </w:p>
        </w:tc>
      </w:tr>
      <w:tr w:rsidR="00BD65EE">
        <w:trPr>
          <w:trHeight w:val="529"/>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1.1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设备用途</w:t>
            </w:r>
          </w:p>
        </w:tc>
        <w:tc>
          <w:tcPr>
            <w:tcW w:w="6097" w:type="dxa"/>
            <w:tcBorders>
              <w:top w:val="nil"/>
              <w:left w:val="nil"/>
              <w:bottom w:val="single" w:sz="4" w:space="0" w:color="auto"/>
              <w:right w:val="single" w:sz="4" w:space="0" w:color="auto"/>
            </w:tcBorders>
            <w:vAlign w:val="center"/>
          </w:tcPr>
          <w:p w:rsidR="00BD65EE" w:rsidRDefault="00AB1F46">
            <w:pPr>
              <w:spacing w:line="260" w:lineRule="exact"/>
              <w:rPr>
                <w:rFonts w:ascii="宋体" w:hAnsi="宋体" w:cs="宋体"/>
                <w:sz w:val="21"/>
                <w:szCs w:val="21"/>
              </w:rPr>
            </w:pPr>
            <w:r>
              <w:rPr>
                <w:rFonts w:ascii="宋体" w:hAnsi="宋体" w:cs="宋体" w:hint="eastAsia"/>
                <w:sz w:val="21"/>
                <w:szCs w:val="21"/>
              </w:rPr>
              <w:t>使用微量体积对</w:t>
            </w:r>
            <w:r>
              <w:rPr>
                <w:rFonts w:ascii="宋体" w:hAnsi="宋体" w:cs="宋体" w:hint="eastAsia"/>
                <w:sz w:val="21"/>
                <w:szCs w:val="21"/>
              </w:rPr>
              <w:t>DNA</w:t>
            </w:r>
            <w:r>
              <w:rPr>
                <w:rFonts w:ascii="宋体" w:hAnsi="宋体" w:cs="宋体" w:hint="eastAsia"/>
                <w:sz w:val="21"/>
                <w:szCs w:val="21"/>
              </w:rPr>
              <w:t>、</w:t>
            </w:r>
            <w:r>
              <w:rPr>
                <w:rFonts w:ascii="宋体" w:hAnsi="宋体" w:cs="宋体" w:hint="eastAsia"/>
                <w:sz w:val="21"/>
                <w:szCs w:val="21"/>
              </w:rPr>
              <w:t>RNA</w:t>
            </w:r>
            <w:r>
              <w:rPr>
                <w:rFonts w:ascii="宋体" w:hAnsi="宋体" w:cs="宋体" w:hint="eastAsia"/>
                <w:sz w:val="21"/>
                <w:szCs w:val="21"/>
              </w:rPr>
              <w:t>、蛋白和细菌进行浓度和纯度分析，并对样本中的污染物进行鉴定</w:t>
            </w:r>
          </w:p>
        </w:tc>
      </w:tr>
      <w:tr w:rsidR="00BD65EE">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BD65EE" w:rsidRDefault="00AB1F46">
            <w:pPr>
              <w:spacing w:line="260" w:lineRule="exact"/>
              <w:rPr>
                <w:rFonts w:ascii="宋体" w:hAnsi="宋体" w:cs="宋体"/>
                <w:sz w:val="21"/>
                <w:szCs w:val="21"/>
              </w:rPr>
            </w:pPr>
            <w:r>
              <w:rPr>
                <w:rFonts w:ascii="宋体" w:hAnsi="宋体" w:cs="宋体" w:hint="eastAsia"/>
                <w:sz w:val="21"/>
                <w:szCs w:val="21"/>
              </w:rPr>
              <w:t>DNA</w:t>
            </w:r>
            <w:r>
              <w:rPr>
                <w:rFonts w:ascii="宋体" w:hAnsi="宋体" w:cs="宋体" w:hint="eastAsia"/>
                <w:sz w:val="21"/>
                <w:szCs w:val="21"/>
              </w:rPr>
              <w:t>、</w:t>
            </w:r>
            <w:r>
              <w:rPr>
                <w:rFonts w:ascii="宋体" w:hAnsi="宋体" w:cs="宋体" w:hint="eastAsia"/>
                <w:sz w:val="21"/>
                <w:szCs w:val="21"/>
              </w:rPr>
              <w:t>RNA</w:t>
            </w:r>
            <w:r>
              <w:rPr>
                <w:rFonts w:ascii="宋体" w:hAnsi="宋体" w:cs="宋体" w:hint="eastAsia"/>
                <w:sz w:val="21"/>
                <w:szCs w:val="21"/>
              </w:rPr>
              <w:t>、蛋白质和细菌等</w:t>
            </w:r>
          </w:p>
        </w:tc>
      </w:tr>
      <w:tr w:rsidR="00BD65EE">
        <w:trPr>
          <w:trHeight w:val="43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1.3</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特殊功能需求</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rPr>
                <w:rFonts w:ascii="宋体" w:hAnsi="宋体" w:cs="宋体"/>
                <w:sz w:val="21"/>
                <w:szCs w:val="21"/>
              </w:rPr>
            </w:pPr>
            <w:r>
              <w:rPr>
                <w:rFonts w:ascii="宋体" w:hAnsi="宋体" w:cs="宋体" w:hint="eastAsia"/>
                <w:sz w:val="21"/>
                <w:szCs w:val="21"/>
              </w:rPr>
              <w:t>无</w:t>
            </w:r>
          </w:p>
        </w:tc>
      </w:tr>
      <w:tr w:rsidR="00BD65EE">
        <w:trPr>
          <w:trHeight w:val="757"/>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2</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主要技术参数</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 xml:space="preserve">　一行只写一个参数</w:t>
            </w:r>
          </w:p>
        </w:tc>
      </w:tr>
      <w:tr w:rsidR="00BD65EE">
        <w:trPr>
          <w:trHeight w:val="563"/>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1</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cs="宋体" w:hint="eastAsia"/>
                <w:bCs/>
                <w:color w:val="000000"/>
                <w:kern w:val="10"/>
                <w:sz w:val="21"/>
                <w:szCs w:val="21"/>
              </w:rPr>
              <w:t>上样量</w:t>
            </w:r>
            <w:r>
              <w:rPr>
                <w:rFonts w:ascii="宋体" w:hAnsi="宋体" w:cs="宋体" w:hint="eastAsia"/>
                <w:bCs/>
                <w:color w:val="000000"/>
                <w:kern w:val="10"/>
                <w:sz w:val="21"/>
                <w:szCs w:val="21"/>
              </w:rPr>
              <w:t>：</w:t>
            </w:r>
            <w:r>
              <w:rPr>
                <w:rFonts w:ascii="宋体" w:hAnsi="宋体" w:cs="宋体" w:hint="eastAsia"/>
                <w:bCs/>
                <w:color w:val="000000"/>
                <w:kern w:val="10"/>
                <w:sz w:val="21"/>
                <w:szCs w:val="21"/>
              </w:rPr>
              <w:t>≤</w:t>
            </w:r>
            <w:r>
              <w:rPr>
                <w:rFonts w:ascii="宋体" w:hAnsi="宋体" w:cs="宋体" w:hint="eastAsia"/>
                <w:bCs/>
                <w:color w:val="000000"/>
                <w:kern w:val="10"/>
                <w:sz w:val="21"/>
                <w:szCs w:val="21"/>
              </w:rPr>
              <w:t>1ul</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2.2</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2</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光路径：</w:t>
            </w:r>
            <w:r>
              <w:rPr>
                <w:rFonts w:ascii="宋体" w:hAnsi="宋体" w:hint="eastAsia"/>
                <w:sz w:val="21"/>
                <w:szCs w:val="21"/>
              </w:rPr>
              <w:t xml:space="preserve">1.0 mm </w:t>
            </w:r>
            <w:r>
              <w:rPr>
                <w:rFonts w:ascii="宋体" w:hAnsi="宋体" w:hint="eastAsia"/>
                <w:sz w:val="21"/>
                <w:szCs w:val="21"/>
              </w:rPr>
              <w:t>和</w:t>
            </w:r>
            <w:r>
              <w:rPr>
                <w:rFonts w:ascii="宋体" w:hAnsi="宋体" w:hint="eastAsia"/>
                <w:sz w:val="21"/>
                <w:szCs w:val="21"/>
              </w:rPr>
              <w:t>0.2 mm</w:t>
            </w:r>
            <w:r>
              <w:rPr>
                <w:rFonts w:ascii="宋体" w:hAnsi="宋体" w:hint="eastAsia"/>
                <w:sz w:val="21"/>
                <w:szCs w:val="21"/>
              </w:rPr>
              <w:t>（自动调整）</w:t>
            </w:r>
            <w:r>
              <w:rPr>
                <w:rFonts w:ascii="宋体" w:hAnsi="宋体" w:cs="宋体" w:hint="eastAsia"/>
                <w:kern w:val="10"/>
                <w:sz w:val="21"/>
                <w:szCs w:val="21"/>
              </w:rPr>
              <w:t>；</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2.3</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3</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浓度检测范围：≥</w:t>
            </w:r>
            <w:r>
              <w:rPr>
                <w:rFonts w:ascii="宋体" w:hAnsi="宋体" w:hint="eastAsia"/>
                <w:sz w:val="21"/>
                <w:szCs w:val="21"/>
              </w:rPr>
              <w:t>2-15,00ng/ul</w:t>
            </w:r>
            <w:r>
              <w:rPr>
                <w:rFonts w:ascii="宋体" w:hAnsi="宋体" w:hint="eastAsia"/>
                <w:sz w:val="21"/>
                <w:szCs w:val="21"/>
              </w:rPr>
              <w:t>（</w:t>
            </w:r>
            <w:r>
              <w:rPr>
                <w:rFonts w:ascii="宋体" w:hAnsi="宋体" w:hint="eastAsia"/>
                <w:sz w:val="21"/>
                <w:szCs w:val="21"/>
              </w:rPr>
              <w:t>dsDNA</w:t>
            </w:r>
            <w:r>
              <w:rPr>
                <w:rFonts w:ascii="宋体" w:hAnsi="宋体" w:hint="eastAsia"/>
                <w:sz w:val="21"/>
                <w:szCs w:val="21"/>
              </w:rPr>
              <w:t>）</w:t>
            </w:r>
            <w:r>
              <w:rPr>
                <w:rFonts w:ascii="宋体" w:hAnsi="宋体" w:cs="宋体" w:hint="eastAsia"/>
                <w:kern w:val="10"/>
                <w:sz w:val="21"/>
                <w:szCs w:val="21"/>
              </w:rPr>
              <w:t>；</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2.4</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4</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光源</w:t>
            </w:r>
            <w:r>
              <w:rPr>
                <w:rFonts w:ascii="宋体" w:hAnsi="宋体" w:hint="eastAsia"/>
                <w:sz w:val="21"/>
                <w:szCs w:val="21"/>
              </w:rPr>
              <w:t>:</w:t>
            </w:r>
            <w:r>
              <w:rPr>
                <w:rFonts w:ascii="宋体" w:hAnsi="宋体" w:hint="eastAsia"/>
                <w:sz w:val="21"/>
                <w:szCs w:val="21"/>
              </w:rPr>
              <w:t>闪烁式氙灯</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2.5</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5</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检测器：≥</w:t>
            </w:r>
            <w:r>
              <w:rPr>
                <w:rFonts w:ascii="宋体" w:hAnsi="宋体"/>
                <w:sz w:val="21"/>
                <w:szCs w:val="21"/>
              </w:rPr>
              <w:t>5120</w:t>
            </w:r>
            <w:r>
              <w:rPr>
                <w:rFonts w:ascii="宋体" w:hAnsi="宋体" w:hint="eastAsia"/>
                <w:sz w:val="21"/>
                <w:szCs w:val="21"/>
              </w:rPr>
              <w:t xml:space="preserve"> CMOS</w:t>
            </w:r>
            <w:r>
              <w:rPr>
                <w:rFonts w:ascii="宋体" w:hAnsi="宋体" w:hint="eastAsia"/>
                <w:sz w:val="21"/>
                <w:szCs w:val="21"/>
              </w:rPr>
              <w:t>阵列检测器</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6</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6</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波长范围：</w:t>
            </w:r>
            <w:r>
              <w:rPr>
                <w:rFonts w:ascii="宋体" w:hAnsi="宋体" w:hint="eastAsia"/>
                <w:sz w:val="21"/>
                <w:szCs w:val="21"/>
              </w:rPr>
              <w:t>230nm,260nm,280nm</w:t>
            </w:r>
            <w:r>
              <w:rPr>
                <w:rFonts w:ascii="宋体" w:hAnsi="宋体" w:hint="eastAsia"/>
                <w:sz w:val="21"/>
                <w:szCs w:val="21"/>
              </w:rPr>
              <w:t>；</w:t>
            </w:r>
            <w:r>
              <w:rPr>
                <w:rFonts w:ascii="宋体" w:hAnsi="宋体" w:hint="eastAsia"/>
                <w:sz w:val="21"/>
                <w:szCs w:val="21"/>
              </w:rPr>
              <w:t>波长精度：±</w:t>
            </w:r>
            <w:r>
              <w:rPr>
                <w:rFonts w:ascii="宋体" w:hAnsi="宋体" w:hint="eastAsia"/>
                <w:sz w:val="21"/>
                <w:szCs w:val="21"/>
              </w:rPr>
              <w:t>1nm</w:t>
            </w:r>
            <w:r>
              <w:rPr>
                <w:rFonts w:ascii="宋体" w:hAnsi="宋体" w:hint="eastAsia"/>
                <w:sz w:val="21"/>
                <w:szCs w:val="21"/>
              </w:rPr>
              <w:t>；</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2.7</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7</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光谱分辨率≤</w:t>
            </w:r>
            <w:r>
              <w:rPr>
                <w:rFonts w:ascii="宋体" w:hAnsi="宋体" w:hint="eastAsia"/>
                <w:sz w:val="21"/>
                <w:szCs w:val="21"/>
              </w:rPr>
              <w:t xml:space="preserve"> 1.8 nm</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2.8</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8</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cs="宋体" w:hint="eastAsia"/>
                <w:sz w:val="21"/>
                <w:szCs w:val="21"/>
              </w:rPr>
              <w:t>吸光度范围：</w:t>
            </w:r>
            <w:r>
              <w:rPr>
                <w:rFonts w:ascii="宋体" w:hAnsi="宋体" w:cs="宋体" w:hint="eastAsia"/>
                <w:sz w:val="21"/>
                <w:szCs w:val="21"/>
              </w:rPr>
              <w:t>0.04-30Abs</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2.9</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9</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cs="宋体" w:hint="eastAsia"/>
                <w:bCs/>
                <w:color w:val="000000"/>
                <w:kern w:val="10"/>
                <w:sz w:val="21"/>
                <w:szCs w:val="21"/>
              </w:rPr>
              <w:t>检则重复性</w:t>
            </w:r>
            <w:r>
              <w:rPr>
                <w:rFonts w:ascii="宋体" w:hAnsi="宋体" w:cs="宋体" w:hint="eastAsia"/>
                <w:bCs/>
                <w:color w:val="000000"/>
                <w:kern w:val="10"/>
                <w:sz w:val="21"/>
                <w:szCs w:val="21"/>
              </w:rPr>
              <w:t>：</w:t>
            </w:r>
            <w:r>
              <w:rPr>
                <w:rFonts w:ascii="宋体" w:hAnsi="宋体" w:cs="宋体" w:hint="eastAsia"/>
                <w:bCs/>
                <w:color w:val="000000"/>
                <w:kern w:val="10"/>
                <w:sz w:val="21"/>
                <w:szCs w:val="21"/>
              </w:rPr>
              <w:t>≤</w:t>
            </w:r>
            <w:r>
              <w:rPr>
                <w:rFonts w:ascii="宋体" w:hAnsi="宋体" w:cs="宋体" w:hint="eastAsia"/>
                <w:bCs/>
                <w:color w:val="000000"/>
                <w:kern w:val="10"/>
                <w:sz w:val="21"/>
                <w:szCs w:val="21"/>
              </w:rPr>
              <w:t>0.002A (1.0 mm</w:t>
            </w:r>
            <w:r>
              <w:rPr>
                <w:rFonts w:ascii="宋体" w:hAnsi="宋体" w:cs="宋体" w:hint="eastAsia"/>
                <w:bCs/>
                <w:color w:val="000000"/>
                <w:kern w:val="10"/>
                <w:sz w:val="21"/>
                <w:szCs w:val="21"/>
              </w:rPr>
              <w:t>光程</w:t>
            </w:r>
            <w:r>
              <w:rPr>
                <w:rFonts w:ascii="宋体" w:hAnsi="宋体" w:cs="宋体" w:hint="eastAsia"/>
                <w:bCs/>
                <w:color w:val="000000"/>
                <w:kern w:val="10"/>
                <w:sz w:val="21"/>
                <w:szCs w:val="21"/>
              </w:rPr>
              <w:t>)</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2.10</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10</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hint="eastAsia"/>
                <w:sz w:val="21"/>
                <w:szCs w:val="21"/>
              </w:rPr>
              <w:t>检测和数据处理时间：≤</w:t>
            </w:r>
            <w:r>
              <w:rPr>
                <w:rFonts w:ascii="宋体" w:hAnsi="宋体" w:hint="eastAsia"/>
                <w:sz w:val="21"/>
                <w:szCs w:val="21"/>
              </w:rPr>
              <w:t xml:space="preserve"> 6</w:t>
            </w:r>
            <w:r>
              <w:rPr>
                <w:rFonts w:ascii="宋体" w:hAnsi="宋体" w:hint="eastAsia"/>
                <w:sz w:val="21"/>
                <w:szCs w:val="21"/>
              </w:rPr>
              <w:t>秒</w:t>
            </w:r>
          </w:p>
        </w:tc>
      </w:tr>
      <w:tr w:rsidR="00BD65EE">
        <w:trPr>
          <w:trHeight w:val="528"/>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2.11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11</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sz w:val="21"/>
                <w:szCs w:val="21"/>
              </w:rPr>
            </w:pPr>
            <w:r>
              <w:rPr>
                <w:rFonts w:ascii="宋体" w:hAnsi="宋体" w:cs="宋体" w:hint="eastAsia"/>
                <w:bCs/>
                <w:color w:val="000000"/>
                <w:kern w:val="10"/>
                <w:sz w:val="21"/>
                <w:szCs w:val="21"/>
              </w:rPr>
              <w:t>操作方式：</w:t>
            </w:r>
            <w:r>
              <w:rPr>
                <w:rFonts w:ascii="宋体" w:hAnsi="宋体" w:cs="宋体" w:hint="eastAsia"/>
                <w:bCs/>
                <w:color w:val="000000"/>
                <w:kern w:val="10"/>
                <w:sz w:val="21"/>
                <w:szCs w:val="21"/>
              </w:rPr>
              <w:t>触摸屏</w:t>
            </w:r>
          </w:p>
        </w:tc>
      </w:tr>
      <w:tr w:rsidR="00BD65EE">
        <w:trPr>
          <w:trHeight w:val="476"/>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lastRenderedPageBreak/>
              <w:t>3</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配置</w:t>
            </w:r>
          </w:p>
        </w:tc>
        <w:tc>
          <w:tcPr>
            <w:tcW w:w="6097" w:type="dxa"/>
            <w:tcBorders>
              <w:top w:val="nil"/>
              <w:left w:val="nil"/>
              <w:bottom w:val="single" w:sz="4" w:space="0" w:color="auto"/>
              <w:right w:val="single" w:sz="4" w:space="0" w:color="auto"/>
            </w:tcBorders>
            <w:vAlign w:val="center"/>
          </w:tcPr>
          <w:p w:rsidR="00BD65EE" w:rsidRDefault="00BD65EE">
            <w:pPr>
              <w:spacing w:line="260" w:lineRule="exact"/>
              <w:rPr>
                <w:rFonts w:ascii="宋体" w:hAnsi="宋体" w:cs="宋体"/>
                <w:b/>
                <w:sz w:val="21"/>
                <w:szCs w:val="21"/>
              </w:rPr>
            </w:pPr>
          </w:p>
        </w:tc>
      </w:tr>
      <w:tr w:rsidR="00BD65EE">
        <w:trPr>
          <w:trHeight w:val="476"/>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3.1</w:t>
            </w:r>
          </w:p>
        </w:tc>
        <w:tc>
          <w:tcPr>
            <w:tcW w:w="1774"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bCs/>
                <w:color w:val="000000"/>
                <w:kern w:val="10"/>
                <w:sz w:val="21"/>
                <w:szCs w:val="21"/>
              </w:rPr>
            </w:pPr>
            <w:r>
              <w:rPr>
                <w:rFonts w:ascii="宋体" w:hAnsi="宋体" w:cs="宋体" w:hint="eastAsia"/>
                <w:bCs/>
                <w:color w:val="000000"/>
                <w:kern w:val="10"/>
                <w:sz w:val="21"/>
                <w:szCs w:val="21"/>
              </w:rPr>
              <w:t>配置</w:t>
            </w:r>
            <w:r>
              <w:rPr>
                <w:rFonts w:ascii="宋体" w:hAnsi="宋体" w:cs="宋体" w:hint="eastAsia"/>
                <w:bCs/>
                <w:color w:val="000000"/>
                <w:kern w:val="10"/>
                <w:sz w:val="21"/>
                <w:szCs w:val="21"/>
              </w:rPr>
              <w:t>1</w:t>
            </w:r>
          </w:p>
        </w:tc>
        <w:tc>
          <w:tcPr>
            <w:tcW w:w="6097" w:type="dxa"/>
            <w:tcBorders>
              <w:top w:val="nil"/>
              <w:left w:val="nil"/>
              <w:bottom w:val="single" w:sz="4" w:space="0" w:color="auto"/>
              <w:right w:val="single" w:sz="4" w:space="0" w:color="auto"/>
            </w:tcBorders>
            <w:vAlign w:val="center"/>
          </w:tcPr>
          <w:p w:rsidR="00BD65EE" w:rsidRDefault="00AB1F46">
            <w:pPr>
              <w:spacing w:line="360" w:lineRule="exact"/>
              <w:jc w:val="left"/>
              <w:rPr>
                <w:rFonts w:ascii="宋体" w:hAnsi="宋体" w:cs="宋体"/>
                <w:bCs/>
                <w:color w:val="000000"/>
                <w:kern w:val="10"/>
                <w:sz w:val="21"/>
                <w:szCs w:val="21"/>
              </w:rPr>
            </w:pPr>
            <w:r>
              <w:rPr>
                <w:rFonts w:ascii="宋体" w:hAnsi="宋体" w:cs="宋体" w:hint="eastAsia"/>
                <w:bCs/>
                <w:color w:val="000000"/>
                <w:kern w:val="10"/>
                <w:sz w:val="21"/>
                <w:szCs w:val="21"/>
              </w:rPr>
              <w:t>主机</w:t>
            </w:r>
            <w:r>
              <w:rPr>
                <w:rFonts w:ascii="宋体" w:hAnsi="宋体" w:cs="宋体" w:hint="eastAsia"/>
                <w:bCs/>
                <w:color w:val="000000"/>
                <w:kern w:val="10"/>
                <w:sz w:val="21"/>
                <w:szCs w:val="21"/>
              </w:rPr>
              <w:t>1</w:t>
            </w:r>
            <w:r>
              <w:rPr>
                <w:rFonts w:ascii="宋体" w:hAnsi="宋体" w:cs="宋体" w:hint="eastAsia"/>
                <w:bCs/>
                <w:color w:val="000000"/>
                <w:kern w:val="10"/>
                <w:sz w:val="21"/>
                <w:szCs w:val="21"/>
              </w:rPr>
              <w:t>台</w:t>
            </w:r>
          </w:p>
        </w:tc>
      </w:tr>
      <w:tr w:rsidR="00BD65EE">
        <w:trPr>
          <w:trHeight w:val="440"/>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4</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售后服务</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b/>
                <w:sz w:val="21"/>
                <w:szCs w:val="21"/>
              </w:rPr>
            </w:pPr>
            <w:r>
              <w:rPr>
                <w:rFonts w:ascii="宋体" w:hAnsi="宋体" w:cs="宋体" w:hint="eastAsia"/>
                <w:b/>
                <w:sz w:val="21"/>
                <w:szCs w:val="21"/>
              </w:rPr>
              <w:t>依据实际需求填写</w:t>
            </w:r>
          </w:p>
        </w:tc>
      </w:tr>
      <w:tr w:rsidR="00BD65EE">
        <w:trPr>
          <w:trHeight w:val="529"/>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保修年限</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年</w:t>
            </w:r>
          </w:p>
        </w:tc>
      </w:tr>
      <w:tr w:rsidR="00BD65EE">
        <w:trPr>
          <w:trHeight w:val="960"/>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4.2</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出现故障回应时间</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维修到达现场时间≤</w:t>
            </w:r>
            <w:r>
              <w:rPr>
                <w:rFonts w:ascii="宋体" w:hAnsi="宋体" w:cs="宋体" w:hint="eastAsia"/>
                <w:sz w:val="21"/>
                <w:szCs w:val="21"/>
              </w:rPr>
              <w:t xml:space="preserve"> 24</w:t>
            </w:r>
            <w:r>
              <w:rPr>
                <w:rFonts w:ascii="宋体" w:hAnsi="宋体" w:cs="宋体" w:hint="eastAsia"/>
                <w:sz w:val="21"/>
                <w:szCs w:val="21"/>
              </w:rPr>
              <w:t>小时（本地）</w:t>
            </w:r>
            <w:r>
              <w:rPr>
                <w:rFonts w:ascii="宋体" w:hAnsi="宋体" w:cs="宋体" w:hint="eastAsia"/>
                <w:sz w:val="21"/>
                <w:szCs w:val="21"/>
              </w:rPr>
              <w:br/>
            </w:r>
            <w:r>
              <w:rPr>
                <w:rFonts w:ascii="宋体" w:hAnsi="宋体" w:cs="宋体" w:hint="eastAsia"/>
                <w:sz w:val="21"/>
                <w:szCs w:val="21"/>
              </w:rPr>
              <w:t>维修到达现场时间≤</w:t>
            </w:r>
            <w:r>
              <w:rPr>
                <w:rFonts w:ascii="宋体" w:hAnsi="宋体" w:cs="宋体" w:hint="eastAsia"/>
                <w:sz w:val="21"/>
                <w:szCs w:val="21"/>
              </w:rPr>
              <w:t>48</w:t>
            </w:r>
            <w:r>
              <w:rPr>
                <w:rFonts w:ascii="宋体" w:hAnsi="宋体" w:cs="宋体" w:hint="eastAsia"/>
                <w:sz w:val="21"/>
                <w:szCs w:val="21"/>
              </w:rPr>
              <w:t>小时（外地）</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4.3</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维修支持</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配件供应时间≥</w:t>
            </w:r>
            <w:r>
              <w:rPr>
                <w:rFonts w:ascii="宋体" w:hAnsi="宋体" w:cs="宋体" w:hint="eastAsia"/>
                <w:sz w:val="21"/>
                <w:szCs w:val="21"/>
              </w:rPr>
              <w:t>8</w:t>
            </w:r>
            <w:r>
              <w:rPr>
                <w:rFonts w:ascii="宋体" w:hAnsi="宋体" w:cs="宋体" w:hint="eastAsia"/>
                <w:sz w:val="21"/>
                <w:szCs w:val="21"/>
              </w:rPr>
              <w:t>年</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4.4</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耗材及零配件</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提供耗材及主要零配件目录（含报价）</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4.5</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维修资料</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提供详细操作手册、维修保养手册、安装手册等</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4.6</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维修工具</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提供维修专用工具</w:t>
            </w:r>
            <w:r>
              <w:rPr>
                <w:rFonts w:ascii="宋体" w:hAnsi="宋体" w:cs="宋体" w:hint="eastAsia"/>
                <w:sz w:val="21"/>
                <w:szCs w:val="21"/>
              </w:rPr>
              <w:t>1</w:t>
            </w:r>
            <w:r>
              <w:rPr>
                <w:rFonts w:ascii="宋体" w:hAnsi="宋体" w:cs="宋体" w:hint="eastAsia"/>
                <w:sz w:val="21"/>
                <w:szCs w:val="21"/>
              </w:rPr>
              <w:t>套</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4.7</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预防性维修</w:t>
            </w:r>
            <w:r>
              <w:rPr>
                <w:rFonts w:ascii="宋体" w:hAnsi="宋体" w:cs="宋体" w:hint="eastAsia"/>
                <w:sz w:val="21"/>
                <w:szCs w:val="21"/>
              </w:rPr>
              <w:br/>
              <w:t>/</w:t>
            </w:r>
            <w:r>
              <w:rPr>
                <w:rFonts w:ascii="宋体" w:hAnsi="宋体" w:cs="宋体" w:hint="eastAsia"/>
                <w:sz w:val="21"/>
                <w:szCs w:val="21"/>
              </w:rPr>
              <w:t>定期维护保养</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保修期内提供定期维护保养服务：</w:t>
            </w:r>
            <w:r>
              <w:rPr>
                <w:rFonts w:ascii="宋体" w:hAnsi="宋体" w:cs="宋体" w:hint="eastAsia"/>
                <w:sz w:val="21"/>
                <w:szCs w:val="21"/>
              </w:rPr>
              <w:t>2</w:t>
            </w:r>
            <w:r>
              <w:rPr>
                <w:rFonts w:ascii="宋体" w:hAnsi="宋体" w:cs="宋体" w:hint="eastAsia"/>
                <w:sz w:val="21"/>
                <w:szCs w:val="21"/>
              </w:rPr>
              <w:t>次</w:t>
            </w:r>
            <w:r>
              <w:rPr>
                <w:rFonts w:ascii="宋体" w:hAnsi="宋体" w:cs="宋体" w:hint="eastAsia"/>
                <w:sz w:val="21"/>
                <w:szCs w:val="21"/>
              </w:rPr>
              <w:t>/</w:t>
            </w:r>
            <w:r>
              <w:rPr>
                <w:rFonts w:ascii="宋体" w:hAnsi="宋体" w:cs="宋体" w:hint="eastAsia"/>
                <w:sz w:val="21"/>
                <w:szCs w:val="21"/>
              </w:rPr>
              <w:t>年上门对设备进行维保服务</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4.8</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维修密码支持</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开放</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4.9</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升级</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终身免费软件升级</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4.10</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使用培训</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提供</w:t>
            </w:r>
            <w:r>
              <w:rPr>
                <w:rFonts w:ascii="宋体" w:hAnsi="宋体" w:cs="宋体" w:hint="eastAsia"/>
                <w:sz w:val="21"/>
                <w:szCs w:val="21"/>
              </w:rPr>
              <w:t>1</w:t>
            </w:r>
            <w:r>
              <w:rPr>
                <w:rFonts w:ascii="宋体" w:hAnsi="宋体" w:cs="宋体" w:hint="eastAsia"/>
                <w:sz w:val="21"/>
                <w:szCs w:val="21"/>
              </w:rPr>
              <w:t>次培训</w:t>
            </w:r>
          </w:p>
        </w:tc>
      </w:tr>
      <w:tr w:rsidR="00BD65EE">
        <w:trPr>
          <w:trHeight w:val="482"/>
        </w:trPr>
        <w:tc>
          <w:tcPr>
            <w:tcW w:w="993" w:type="dxa"/>
            <w:tcBorders>
              <w:top w:val="nil"/>
              <w:left w:val="single" w:sz="8" w:space="0" w:color="auto"/>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4.11</w:t>
            </w:r>
          </w:p>
        </w:tc>
        <w:tc>
          <w:tcPr>
            <w:tcW w:w="1774"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工程师培训</w:t>
            </w:r>
          </w:p>
        </w:tc>
        <w:tc>
          <w:tcPr>
            <w:tcW w:w="6097" w:type="dxa"/>
            <w:tcBorders>
              <w:top w:val="nil"/>
              <w:left w:val="nil"/>
              <w:bottom w:val="single" w:sz="4" w:space="0" w:color="auto"/>
              <w:right w:val="single" w:sz="4" w:space="0" w:color="auto"/>
            </w:tcBorders>
            <w:vAlign w:val="center"/>
          </w:tcPr>
          <w:p w:rsidR="00BD65EE" w:rsidRDefault="00AB1F46">
            <w:pPr>
              <w:widowControl/>
              <w:spacing w:line="260" w:lineRule="exact"/>
              <w:jc w:val="center"/>
              <w:rPr>
                <w:rFonts w:ascii="宋体" w:hAnsi="宋体" w:cs="宋体"/>
                <w:sz w:val="21"/>
                <w:szCs w:val="21"/>
              </w:rPr>
            </w:pPr>
            <w:r>
              <w:rPr>
                <w:rFonts w:ascii="宋体" w:hAnsi="宋体" w:cs="宋体" w:hint="eastAsia"/>
                <w:sz w:val="21"/>
                <w:szCs w:val="21"/>
              </w:rPr>
              <w:t>提供</w:t>
            </w:r>
            <w:r>
              <w:rPr>
                <w:rFonts w:ascii="宋体" w:hAnsi="宋体" w:cs="宋体" w:hint="eastAsia"/>
                <w:sz w:val="21"/>
                <w:szCs w:val="21"/>
              </w:rPr>
              <w:t>1</w:t>
            </w:r>
            <w:r>
              <w:rPr>
                <w:rFonts w:ascii="宋体" w:hAnsi="宋体" w:cs="宋体" w:hint="eastAsia"/>
                <w:sz w:val="21"/>
                <w:szCs w:val="21"/>
              </w:rPr>
              <w:t>次培训</w:t>
            </w:r>
          </w:p>
        </w:tc>
      </w:tr>
    </w:tbl>
    <w:p w:rsidR="00BD65EE" w:rsidRDefault="00BD65EE">
      <w:pPr>
        <w:spacing w:line="520" w:lineRule="exact"/>
        <w:jc w:val="center"/>
        <w:rPr>
          <w:rFonts w:ascii="等线" w:eastAsia="等线" w:hAnsi="等线" w:cs="等线"/>
          <w:bCs/>
          <w:kern w:val="0"/>
          <w:szCs w:val="28"/>
        </w:rPr>
      </w:pPr>
    </w:p>
    <w:p w:rsidR="00BD65EE" w:rsidRDefault="00AB1F46">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BD65EE" w:rsidRDefault="00AB1F46">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BD65EE" w:rsidRDefault="00AB1F46">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rsidR="00BD65EE" w:rsidRDefault="00AB1F46">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BD65EE" w:rsidRDefault="00AB1F46">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w:t>
      </w:r>
      <w:r>
        <w:rPr>
          <w:rFonts w:eastAsia="仿宋_GB2312" w:hint="eastAsia"/>
          <w:szCs w:val="28"/>
        </w:rPr>
        <w:lastRenderedPageBreak/>
        <w:t>保期后，继续提供技术支持服务。</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BD65EE" w:rsidRDefault="00AB1F46">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BD65EE" w:rsidRDefault="00AB1F46">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BD65EE" w:rsidRDefault="00AB1F46">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w:t>
      </w:r>
      <w:r>
        <w:rPr>
          <w:rFonts w:eastAsia="仿宋_GB2312" w:hint="eastAsia"/>
          <w:szCs w:val="28"/>
        </w:rPr>
        <w:t>量合格。对于验收不合格的货物，采购人有权拒收和解除采购合同，由此造成的损失由成交人承担。</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BD65EE" w:rsidRDefault="00AB1F46">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BD65EE" w:rsidRDefault="00AB1F46">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BD65EE" w:rsidRDefault="00AB1F46">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BD65EE" w:rsidRDefault="00AB1F46">
      <w:pPr>
        <w:snapToGrid w:val="0"/>
        <w:spacing w:line="480" w:lineRule="exact"/>
        <w:ind w:firstLineChars="200" w:firstLine="560"/>
        <w:jc w:val="left"/>
        <w:rPr>
          <w:rFonts w:eastAsia="仿宋_GB2312"/>
          <w:szCs w:val="28"/>
        </w:rPr>
        <w:sectPr w:rsidR="00BD65EE">
          <w:headerReference w:type="default" r:id="rId13"/>
          <w:footerReference w:type="default" r:id="rId14"/>
          <w:pgSz w:w="11906" w:h="16838"/>
          <w:pgMar w:top="1440" w:right="1800" w:bottom="1440" w:left="1800" w:header="851" w:footer="992" w:gutter="0"/>
          <w:cols w:space="425"/>
          <w:docGrid w:type="lines" w:linePitch="312"/>
        </w:sectPr>
      </w:pPr>
      <w:r>
        <w:rPr>
          <w:rFonts w:eastAsia="仿宋_GB2312" w:hint="eastAsia"/>
          <w:szCs w:val="28"/>
        </w:rPr>
        <w:t>无。</w:t>
      </w:r>
    </w:p>
    <w:p w:rsidR="00BD65EE" w:rsidRDefault="00AB1F46">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3"/>
        <w:gridCol w:w="1221"/>
        <w:gridCol w:w="1708"/>
        <w:gridCol w:w="1725"/>
        <w:gridCol w:w="1868"/>
      </w:tblGrid>
      <w:tr w:rsidR="00BD65EE">
        <w:trPr>
          <w:trHeight w:val="1117"/>
        </w:trPr>
        <w:tc>
          <w:tcPr>
            <w:tcW w:w="5000" w:type="pct"/>
            <w:gridSpan w:val="6"/>
            <w:tcBorders>
              <w:top w:val="nil"/>
              <w:left w:val="nil"/>
              <w:bottom w:val="nil"/>
              <w:right w:val="nil"/>
            </w:tcBorders>
            <w:shd w:val="clear" w:color="auto" w:fill="auto"/>
            <w:noWrap/>
            <w:vAlign w:val="bottom"/>
          </w:tcPr>
          <w:p w:rsidR="00BD65EE" w:rsidRDefault="00AB1F46">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BD65EE">
        <w:trPr>
          <w:trHeight w:val="1117"/>
        </w:trPr>
        <w:tc>
          <w:tcPr>
            <w:tcW w:w="5000" w:type="pct"/>
            <w:gridSpan w:val="6"/>
            <w:tcBorders>
              <w:top w:val="nil"/>
              <w:left w:val="nil"/>
              <w:bottom w:val="single" w:sz="4" w:space="0" w:color="auto"/>
              <w:right w:val="nil"/>
            </w:tcBorders>
            <w:shd w:val="clear" w:color="auto" w:fill="auto"/>
            <w:noWrap/>
            <w:vAlign w:val="bottom"/>
          </w:tcPr>
          <w:p w:rsidR="00BD65EE" w:rsidRDefault="00AB1F46">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w:t>
            </w:r>
            <w:r>
              <w:rPr>
                <w:rFonts w:ascii="Arial Unicode MS" w:eastAsia="Arial Unicode MS" w:hAnsi="Arial Unicode MS" w:cs="Arial Unicode MS" w:hint="eastAsia"/>
                <w:kern w:val="0"/>
                <w:sz w:val="72"/>
                <w:szCs w:val="72"/>
                <w:lang w:bidi="ar"/>
              </w:rPr>
              <w:t>单</w:t>
            </w:r>
          </w:p>
        </w:tc>
      </w:tr>
      <w:tr w:rsidR="00BD65EE">
        <w:trPr>
          <w:trHeight w:val="746"/>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BD65EE">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r>
      <w:tr w:rsidR="00BD65EE">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r>
      <w:tr w:rsidR="00BD65EE">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BD65EE">
            <w:pPr>
              <w:jc w:val="center"/>
              <w:rPr>
                <w:rFonts w:ascii="宋体" w:hAnsi="宋体" w:cs="宋体"/>
                <w:sz w:val="24"/>
                <w:szCs w:val="24"/>
              </w:rPr>
            </w:pPr>
          </w:p>
        </w:tc>
      </w:tr>
      <w:tr w:rsidR="00BD65EE">
        <w:trPr>
          <w:trHeight w:val="758"/>
        </w:trPr>
        <w:tc>
          <w:tcPr>
            <w:tcW w:w="31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D65EE" w:rsidRDefault="00AB1F46">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w:t>
            </w:r>
            <w:r>
              <w:rPr>
                <w:rFonts w:ascii="宋体" w:hAnsi="宋体" w:cs="宋体" w:hint="eastAsia"/>
                <w:kern w:val="0"/>
                <w:sz w:val="24"/>
                <w:szCs w:val="24"/>
                <w:lang w:bidi="ar"/>
              </w:rPr>
              <w:t xml:space="preserve">            </w:t>
            </w:r>
            <w:r>
              <w:rPr>
                <w:rFonts w:ascii="宋体" w:hAnsi="宋体" w:cs="宋体" w:hint="eastAsia"/>
                <w:kern w:val="0"/>
                <w:sz w:val="24"/>
                <w:szCs w:val="24"/>
                <w:lang w:bidi="ar"/>
              </w:rPr>
              <w:t>（小写）</w:t>
            </w:r>
            <w:r>
              <w:rPr>
                <w:rFonts w:ascii="宋体" w:hAnsi="宋体" w:cs="宋体" w:hint="eastAsia"/>
                <w:kern w:val="0"/>
                <w:sz w:val="24"/>
                <w:szCs w:val="24"/>
                <w:lang w:bidi="ar"/>
              </w:rPr>
              <w:t>¥</w:t>
            </w:r>
            <w:r>
              <w:rPr>
                <w:rFonts w:ascii="宋体" w:hAnsi="宋体" w:cs="宋体" w:hint="eastAsia"/>
                <w:kern w:val="0"/>
                <w:sz w:val="24"/>
                <w:szCs w:val="24"/>
                <w:lang w:bidi="ar"/>
              </w:rPr>
              <w:t>：</w:t>
            </w:r>
          </w:p>
        </w:tc>
      </w:tr>
      <w:tr w:rsidR="00BD65EE">
        <w:trPr>
          <w:trHeight w:val="1247"/>
        </w:trPr>
        <w:tc>
          <w:tcPr>
            <w:tcW w:w="1172" w:type="pct"/>
            <w:tcBorders>
              <w:top w:val="single" w:sz="4" w:space="0" w:color="auto"/>
              <w:left w:val="nil"/>
              <w:bottom w:val="nil"/>
              <w:right w:val="nil"/>
            </w:tcBorders>
            <w:shd w:val="clear" w:color="auto" w:fill="auto"/>
            <w:noWrap/>
            <w:vAlign w:val="bottom"/>
          </w:tcPr>
          <w:p w:rsidR="00BD65EE" w:rsidRDefault="00AB1F46">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BD65EE" w:rsidRDefault="00AB1F46">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5"/>
            <w:tcBorders>
              <w:top w:val="single" w:sz="4" w:space="0" w:color="auto"/>
              <w:left w:val="nil"/>
              <w:bottom w:val="single" w:sz="4" w:space="0" w:color="000000"/>
              <w:right w:val="nil"/>
            </w:tcBorders>
            <w:shd w:val="clear" w:color="auto" w:fill="auto"/>
            <w:noWrap/>
            <w:vAlign w:val="bottom"/>
          </w:tcPr>
          <w:p w:rsidR="00BD65EE" w:rsidRDefault="00BD65EE">
            <w:pPr>
              <w:widowControl/>
              <w:jc w:val="center"/>
              <w:textAlignment w:val="bottom"/>
              <w:rPr>
                <w:rFonts w:ascii="宋体" w:hAnsi="宋体" w:cs="宋体"/>
                <w:sz w:val="24"/>
                <w:szCs w:val="24"/>
              </w:rPr>
            </w:pPr>
          </w:p>
        </w:tc>
      </w:tr>
      <w:tr w:rsidR="00BD65EE">
        <w:trPr>
          <w:trHeight w:val="1247"/>
        </w:trPr>
        <w:tc>
          <w:tcPr>
            <w:tcW w:w="1172" w:type="pct"/>
            <w:tcBorders>
              <w:top w:val="nil"/>
              <w:left w:val="nil"/>
              <w:bottom w:val="nil"/>
              <w:right w:val="nil"/>
            </w:tcBorders>
            <w:shd w:val="clear" w:color="auto" w:fill="auto"/>
            <w:noWrap/>
            <w:vAlign w:val="bottom"/>
          </w:tcPr>
          <w:p w:rsidR="00BD65EE" w:rsidRDefault="00AB1F46">
            <w:pPr>
              <w:widowControl/>
              <w:jc w:val="center"/>
              <w:textAlignment w:val="bottom"/>
              <w:rPr>
                <w:sz w:val="24"/>
                <w:szCs w:val="18"/>
              </w:rPr>
            </w:pPr>
            <w:r>
              <w:rPr>
                <w:rFonts w:hint="eastAsia"/>
                <w:sz w:val="24"/>
                <w:szCs w:val="18"/>
              </w:rPr>
              <w:t>法定代表人或其授权代表：</w:t>
            </w:r>
          </w:p>
          <w:p w:rsidR="00BD65EE" w:rsidRDefault="00AB1F46">
            <w:pPr>
              <w:pStyle w:val="ae"/>
              <w:ind w:firstLine="240"/>
              <w:jc w:val="center"/>
            </w:pPr>
            <w:r>
              <w:rPr>
                <w:rFonts w:hint="eastAsia"/>
                <w:sz w:val="24"/>
              </w:rPr>
              <w:t>（签字或盖章）</w:t>
            </w:r>
          </w:p>
        </w:tc>
        <w:tc>
          <w:tcPr>
            <w:tcW w:w="3827" w:type="pct"/>
            <w:gridSpan w:val="5"/>
            <w:tcBorders>
              <w:top w:val="nil"/>
              <w:left w:val="nil"/>
              <w:bottom w:val="single" w:sz="4" w:space="0" w:color="000000"/>
              <w:right w:val="nil"/>
            </w:tcBorders>
            <w:shd w:val="clear" w:color="auto" w:fill="auto"/>
            <w:noWrap/>
            <w:vAlign w:val="bottom"/>
          </w:tcPr>
          <w:p w:rsidR="00BD65EE" w:rsidRDefault="00BD65EE">
            <w:pPr>
              <w:widowControl/>
              <w:jc w:val="center"/>
              <w:textAlignment w:val="bottom"/>
              <w:rPr>
                <w:rFonts w:ascii="宋体" w:hAnsi="宋体" w:cs="宋体"/>
                <w:sz w:val="24"/>
                <w:szCs w:val="24"/>
              </w:rPr>
            </w:pPr>
          </w:p>
        </w:tc>
      </w:tr>
      <w:tr w:rsidR="00BD65EE">
        <w:trPr>
          <w:trHeight w:val="1225"/>
        </w:trPr>
        <w:tc>
          <w:tcPr>
            <w:tcW w:w="2448" w:type="pct"/>
            <w:gridSpan w:val="3"/>
            <w:tcBorders>
              <w:top w:val="nil"/>
              <w:left w:val="nil"/>
              <w:bottom w:val="nil"/>
              <w:right w:val="nil"/>
            </w:tcBorders>
            <w:shd w:val="clear" w:color="auto" w:fill="auto"/>
            <w:noWrap/>
            <w:vAlign w:val="bottom"/>
          </w:tcPr>
          <w:p w:rsidR="00BD65EE" w:rsidRDefault="00AB1F46">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BD65EE" w:rsidRDefault="00AB1F46">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w:t>
            </w:r>
            <w:r>
              <w:rPr>
                <w:rFonts w:ascii="宋体" w:hAnsi="宋体" w:cs="宋体" w:hint="eastAsia"/>
                <w:kern w:val="0"/>
                <w:sz w:val="24"/>
                <w:szCs w:val="24"/>
                <w:lang w:bidi="ar"/>
              </w:rPr>
              <w:t>年</w:t>
            </w:r>
            <w:r>
              <w:rPr>
                <w:rFonts w:ascii="宋体" w:hAnsi="宋体" w:cs="宋体" w:hint="eastAsia"/>
                <w:kern w:val="0"/>
                <w:sz w:val="24"/>
                <w:szCs w:val="24"/>
                <w:lang w:bidi="ar"/>
              </w:rPr>
              <w:t xml:space="preserve">   </w:t>
            </w:r>
            <w:r>
              <w:rPr>
                <w:rFonts w:ascii="宋体" w:hAnsi="宋体" w:cs="宋体" w:hint="eastAsia"/>
                <w:kern w:val="0"/>
                <w:sz w:val="24"/>
                <w:szCs w:val="24"/>
                <w:lang w:bidi="ar"/>
              </w:rPr>
              <w:t>月</w:t>
            </w:r>
            <w:r>
              <w:rPr>
                <w:rFonts w:ascii="宋体" w:hAnsi="宋体" w:cs="宋体" w:hint="eastAsia"/>
                <w:kern w:val="0"/>
                <w:sz w:val="24"/>
                <w:szCs w:val="24"/>
                <w:lang w:bidi="ar"/>
              </w:rPr>
              <w:t xml:space="preserve">   </w:t>
            </w:r>
            <w:r>
              <w:rPr>
                <w:rFonts w:ascii="宋体" w:hAnsi="宋体" w:cs="宋体" w:hint="eastAsia"/>
                <w:kern w:val="0"/>
                <w:sz w:val="24"/>
                <w:szCs w:val="24"/>
                <w:lang w:bidi="ar"/>
              </w:rPr>
              <w:t>日</w:t>
            </w:r>
          </w:p>
        </w:tc>
      </w:tr>
    </w:tbl>
    <w:p w:rsidR="00BD65EE" w:rsidRDefault="00BD65EE">
      <w:pPr>
        <w:widowControl/>
        <w:jc w:val="left"/>
        <w:sectPr w:rsidR="00BD65EE">
          <w:headerReference w:type="default" r:id="rId15"/>
          <w:footerReference w:type="default" r:id="rId16"/>
          <w:pgSz w:w="11906" w:h="16838"/>
          <w:pgMar w:top="1440" w:right="1800" w:bottom="1440" w:left="1800" w:header="851" w:footer="992" w:gutter="0"/>
          <w:cols w:space="425"/>
          <w:docGrid w:type="lines" w:linePitch="312"/>
        </w:sectPr>
      </w:pPr>
    </w:p>
    <w:p w:rsidR="00BD65EE" w:rsidRDefault="00AB1F46">
      <w:pPr>
        <w:pStyle w:val="40"/>
        <w:ind w:firstLine="0"/>
        <w:rPr>
          <w:rFonts w:hint="default"/>
        </w:rPr>
      </w:pPr>
      <w:r>
        <w:lastRenderedPageBreak/>
        <w:t>一、报价函</w:t>
      </w:r>
    </w:p>
    <w:p w:rsidR="00BD65EE" w:rsidRDefault="00AB1F46">
      <w:pPr>
        <w:pStyle w:val="-"/>
        <w:spacing w:before="312"/>
      </w:pPr>
      <w:r>
        <w:t>报价函</w:t>
      </w:r>
    </w:p>
    <w:p w:rsidR="00BD65EE" w:rsidRDefault="00AB1F46">
      <w:pPr>
        <w:spacing w:line="460" w:lineRule="exact"/>
      </w:pPr>
      <w:r>
        <w:rPr>
          <w:rFonts w:hint="eastAsia"/>
          <w:u w:val="single"/>
        </w:rPr>
        <w:t xml:space="preserve">        </w:t>
      </w:r>
      <w:r>
        <w:rPr>
          <w:rFonts w:hint="eastAsia"/>
          <w:u w:val="single"/>
        </w:rPr>
        <w:t>（采购单位名称）</w:t>
      </w:r>
      <w:r>
        <w:t>：</w:t>
      </w:r>
    </w:p>
    <w:p w:rsidR="00BD65EE" w:rsidRDefault="00AB1F46">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（包号或货物名称）</w:t>
      </w:r>
      <w:r>
        <w:t>进行报价。</w:t>
      </w:r>
    </w:p>
    <w:p w:rsidR="00BD65EE" w:rsidRDefault="00AB1F46">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BD65EE" w:rsidRDefault="00AB1F46">
      <w:pPr>
        <w:spacing w:line="460" w:lineRule="exact"/>
        <w:ind w:firstLine="560"/>
      </w:pPr>
      <w:r>
        <w:rPr>
          <w:rFonts w:hint="eastAsia"/>
        </w:rPr>
        <w:t>二、</w:t>
      </w:r>
      <w:r>
        <w:rPr>
          <w:lang w:val="zh-CN"/>
        </w:rPr>
        <w:t>我方已完全理解询价文件的全部内容，自愿接受并执行询价文件的全部条款</w:t>
      </w:r>
      <w:r>
        <w:t>。</w:t>
      </w:r>
    </w:p>
    <w:p w:rsidR="00BD65EE" w:rsidRDefault="00AB1F46">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BD65EE" w:rsidRDefault="00AB1F46">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BD65EE" w:rsidRDefault="00AB1F46">
      <w:pPr>
        <w:spacing w:line="460" w:lineRule="exact"/>
        <w:ind w:firstLine="560"/>
      </w:pPr>
      <w:r>
        <w:rPr>
          <w:rFonts w:hint="eastAsia"/>
        </w:rPr>
        <w:t>五、</w:t>
      </w:r>
      <w:r>
        <w:t>我方声明报价文件及所提供的一切资料</w:t>
      </w:r>
      <w:r>
        <w:rPr>
          <w:rFonts w:hint="eastAsia"/>
        </w:rPr>
        <w:t>和承诺</w:t>
      </w:r>
      <w:r>
        <w:t>均真实有效。由于我方提供资料不实而造成的责任和后果由我方承担。我方同意按照贵部要求，提供与招标有关数据或信息。</w:t>
      </w:r>
      <w:r>
        <w:rPr>
          <w:rFonts w:hint="eastAsia"/>
        </w:rPr>
        <w:t>我方承诺完全按照报价书有关内容履约。</w:t>
      </w:r>
    </w:p>
    <w:p w:rsidR="00BD65EE" w:rsidRDefault="00AB1F46">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BD65EE" w:rsidRDefault="00AB1F46">
      <w:pPr>
        <w:spacing w:line="460" w:lineRule="exact"/>
        <w:ind w:firstLine="560"/>
      </w:pPr>
      <w:r>
        <w:rPr>
          <w:rFonts w:hint="eastAsia"/>
        </w:rPr>
        <w:t>七、</w:t>
      </w:r>
      <w:r>
        <w:t>联系</w:t>
      </w:r>
      <w:r>
        <w:t>方式</w:t>
      </w:r>
    </w:p>
    <w:p w:rsidR="00BD65EE" w:rsidRDefault="00AB1F46">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BD65EE" w:rsidRDefault="00AB1F46">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BD65EE" w:rsidRDefault="00AB1F46">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BD65EE" w:rsidRDefault="00AB1F46">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D65EE" w:rsidRDefault="00AB1F46">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D65EE" w:rsidRDefault="00BD65EE">
      <w:pPr>
        <w:ind w:firstLine="560"/>
      </w:pP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D65EE" w:rsidRDefault="00AB1F46">
      <w:pPr>
        <w:pStyle w:val="40"/>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BD65EE" w:rsidRDefault="00AB1F46">
      <w:pPr>
        <w:pStyle w:val="40"/>
        <w:rPr>
          <w:rStyle w:val="3Char0"/>
          <w:rFonts w:hint="default"/>
          <w:lang w:val="zh-CN"/>
        </w:rPr>
      </w:pPr>
      <w:r>
        <w:rPr>
          <w:snapToGrid w:val="0"/>
          <w:szCs w:val="28"/>
          <w:lang w:val="zh-CN"/>
        </w:rPr>
        <w:br w:type="page"/>
      </w:r>
      <w:r>
        <w:rPr>
          <w:rStyle w:val="3Char0"/>
        </w:rPr>
        <w:lastRenderedPageBreak/>
        <w:t>二、商务评审索引表</w:t>
      </w:r>
    </w:p>
    <w:p w:rsidR="00BD65EE" w:rsidRDefault="00AB1F46">
      <w:pPr>
        <w:pStyle w:val="-"/>
        <w:spacing w:before="312"/>
      </w:pPr>
      <w:r>
        <w:rPr>
          <w:rFonts w:hint="eastAsia"/>
        </w:rPr>
        <w:t>商务评审索引偏离表</w:t>
      </w:r>
    </w:p>
    <w:p w:rsidR="00BD65EE" w:rsidRDefault="00AB1F46">
      <w:pPr>
        <w:ind w:firstLine="560"/>
      </w:pPr>
      <w:r>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BD65EE">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指标值或评分项</w:t>
            </w:r>
          </w:p>
        </w:tc>
      </w:tr>
      <w:tr w:rsidR="00BD65EE">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BD65EE" w:rsidRDefault="00BD65EE">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报价文件位置页码</w:t>
            </w: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BD65EE">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533"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AB1F46">
            <w:pPr>
              <w:pStyle w:val="-0"/>
              <w:jc w:val="center"/>
              <w:rPr>
                <w:rFonts w:hint="default"/>
              </w:rPr>
            </w:pPr>
            <w:r>
              <w:t>一</w:t>
            </w: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项目</w:t>
            </w:r>
            <w:r>
              <w:t>1</w:t>
            </w:r>
          </w:p>
        </w:tc>
        <w:tc>
          <w:tcPr>
            <w:tcW w:w="178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AB1F46">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1</w:t>
            </w:r>
          </w:p>
        </w:tc>
        <w:tc>
          <w:tcPr>
            <w:tcW w:w="178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AB1F46">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2</w:t>
            </w:r>
          </w:p>
        </w:tc>
        <w:tc>
          <w:tcPr>
            <w:tcW w:w="178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AB1F46">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3</w:t>
            </w:r>
          </w:p>
        </w:tc>
        <w:tc>
          <w:tcPr>
            <w:tcW w:w="178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nil"/>
              <w:left w:val="single" w:sz="4" w:space="0" w:color="auto"/>
              <w:bottom w:val="single" w:sz="4" w:space="0" w:color="auto"/>
              <w:right w:val="single" w:sz="4" w:space="0" w:color="auto"/>
            </w:tcBorders>
            <w:vAlign w:val="center"/>
          </w:tcPr>
          <w:p w:rsidR="00BD65EE" w:rsidRDefault="00BD65EE">
            <w:pPr>
              <w:pStyle w:val="-0"/>
              <w:jc w:val="center"/>
              <w:rPr>
                <w:rFonts w:hint="default"/>
              </w:rPr>
            </w:pPr>
          </w:p>
        </w:tc>
        <w:tc>
          <w:tcPr>
            <w:tcW w:w="1440"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533"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rPr>
            </w:pPr>
            <w:r>
              <w:t>项目</w:t>
            </w:r>
            <w:r>
              <w:t>2</w:t>
            </w:r>
          </w:p>
        </w:tc>
        <w:tc>
          <w:tcPr>
            <w:tcW w:w="1787" w:type="dxa"/>
            <w:tcBorders>
              <w:top w:val="single" w:sz="4" w:space="0" w:color="auto"/>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rPr>
            </w:pPr>
            <w:r>
              <w:t>指标</w:t>
            </w:r>
            <w:r>
              <w:t>1</w:t>
            </w:r>
          </w:p>
        </w:tc>
        <w:tc>
          <w:tcPr>
            <w:tcW w:w="1787" w:type="dxa"/>
            <w:tcBorders>
              <w:top w:val="single" w:sz="4" w:space="0" w:color="auto"/>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指标</w:t>
            </w:r>
            <w:r>
              <w:t>2</w:t>
            </w:r>
          </w:p>
        </w:tc>
        <w:tc>
          <w:tcPr>
            <w:tcW w:w="1787"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指标</w:t>
            </w:r>
            <w:r>
              <w:t>3</w:t>
            </w:r>
          </w:p>
        </w:tc>
        <w:tc>
          <w:tcPr>
            <w:tcW w:w="1787"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备注：报价人按照《商务评审标准表》编制此表。报价人填写指标值或评分项及其在报价文件位置页码，报价人不得虚报、瞒报、漏报或虚假承诺。</w:t>
            </w:r>
          </w:p>
        </w:tc>
      </w:tr>
    </w:tbl>
    <w:p w:rsidR="00BD65EE" w:rsidRDefault="00AB1F46">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D65EE" w:rsidRDefault="00AB1F46">
      <w:pPr>
        <w:pStyle w:val="40"/>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BD65EE" w:rsidRDefault="00AB1F46">
      <w:pPr>
        <w:pStyle w:val="-"/>
        <w:spacing w:before="312"/>
        <w:rPr>
          <w:rFonts w:ascii="Arial Unicode MS" w:hAnsi="宋体"/>
          <w:szCs w:val="36"/>
        </w:rPr>
      </w:pPr>
      <w:r>
        <w:rPr>
          <w:rFonts w:hint="eastAsia"/>
        </w:rPr>
        <w:t>技术评审索引偏离表</w:t>
      </w:r>
    </w:p>
    <w:p w:rsidR="00BD65EE" w:rsidRDefault="00AB1F46">
      <w:pPr>
        <w:ind w:firstLine="560"/>
        <w:rPr>
          <w:rFonts w:ascii="楷体_GB2312" w:eastAsia="楷体_GB2312" w:hAnsi="宋体"/>
        </w:rPr>
      </w:pPr>
      <w:r>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BD65EE">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指标值或评分项</w:t>
            </w:r>
          </w:p>
        </w:tc>
      </w:tr>
      <w:tr w:rsidR="00BD65EE">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BD65EE" w:rsidRDefault="00BD65EE">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BD65EE" w:rsidRDefault="00BD65EE">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b/>
                <w:bCs/>
              </w:rPr>
            </w:pPr>
            <w:r>
              <w:rPr>
                <w:b/>
                <w:bCs/>
              </w:rPr>
              <w:t>报价文件位置页码</w:t>
            </w: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合</w:t>
            </w:r>
            <w:r>
              <w:t xml:space="preserve">  </w:t>
            </w:r>
            <w:r>
              <w:t>计</w:t>
            </w:r>
          </w:p>
        </w:tc>
        <w:tc>
          <w:tcPr>
            <w:tcW w:w="1917"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432"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AB1F46">
            <w:pPr>
              <w:pStyle w:val="-0"/>
              <w:rPr>
                <w:rFonts w:hint="default"/>
              </w:rPr>
            </w:pPr>
            <w:r>
              <w:t>一</w:t>
            </w: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项目</w:t>
            </w:r>
            <w:r>
              <w:t>1</w:t>
            </w:r>
          </w:p>
        </w:tc>
        <w:tc>
          <w:tcPr>
            <w:tcW w:w="191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AB1F46">
            <w:pPr>
              <w:pStyle w:val="-0"/>
              <w:rPr>
                <w:rFonts w:hint="default"/>
              </w:rPr>
            </w:pPr>
            <w:r>
              <w:t>1</w:t>
            </w: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1</w:t>
            </w:r>
          </w:p>
        </w:tc>
        <w:tc>
          <w:tcPr>
            <w:tcW w:w="191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AB1F46">
            <w:pPr>
              <w:pStyle w:val="-0"/>
              <w:rPr>
                <w:rFonts w:hint="default"/>
              </w:rPr>
            </w:pPr>
            <w:r>
              <w:t>2</w:t>
            </w: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2</w:t>
            </w:r>
          </w:p>
        </w:tc>
        <w:tc>
          <w:tcPr>
            <w:tcW w:w="191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AB1F46">
            <w:pPr>
              <w:pStyle w:val="-0"/>
              <w:rPr>
                <w:rFonts w:hint="default"/>
              </w:rPr>
            </w:pPr>
            <w:r>
              <w:t>3</w:t>
            </w: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指标</w:t>
            </w:r>
            <w:r>
              <w:t>3</w:t>
            </w:r>
          </w:p>
        </w:tc>
        <w:tc>
          <w:tcPr>
            <w:tcW w:w="1917" w:type="dxa"/>
            <w:tcBorders>
              <w:top w:val="nil"/>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nil"/>
              <w:left w:val="single" w:sz="4" w:space="0" w:color="auto"/>
              <w:bottom w:val="single" w:sz="4" w:space="0" w:color="auto"/>
              <w:right w:val="single" w:sz="4" w:space="0" w:color="auto"/>
            </w:tcBorders>
            <w:vAlign w:val="center"/>
          </w:tcPr>
          <w:p w:rsidR="00BD65EE" w:rsidRDefault="00AB1F46">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BD65EE" w:rsidRDefault="00AB1F46">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1432" w:type="dxa"/>
            <w:tcBorders>
              <w:top w:val="nil"/>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rPr>
            </w:pPr>
            <w:r>
              <w:t>项目</w:t>
            </w:r>
            <w:r>
              <w:t>2</w:t>
            </w:r>
          </w:p>
        </w:tc>
        <w:tc>
          <w:tcPr>
            <w:tcW w:w="1917" w:type="dxa"/>
            <w:tcBorders>
              <w:top w:val="single" w:sz="4" w:space="0" w:color="auto"/>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BD65EE" w:rsidRDefault="00AB1F46">
            <w:pPr>
              <w:pStyle w:val="-0"/>
              <w:jc w:val="center"/>
              <w:rPr>
                <w:rFonts w:hint="default"/>
              </w:rPr>
            </w:pPr>
            <w:r>
              <w:t>指标</w:t>
            </w:r>
            <w:r>
              <w:t>1</w:t>
            </w:r>
          </w:p>
        </w:tc>
        <w:tc>
          <w:tcPr>
            <w:tcW w:w="1917" w:type="dxa"/>
            <w:tcBorders>
              <w:top w:val="single" w:sz="4" w:space="0" w:color="auto"/>
              <w:left w:val="nil"/>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指标</w:t>
            </w:r>
            <w:r>
              <w:t>2</w:t>
            </w:r>
          </w:p>
        </w:tc>
        <w:tc>
          <w:tcPr>
            <w:tcW w:w="1917"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指标</w:t>
            </w:r>
            <w:r>
              <w:t>3</w:t>
            </w:r>
          </w:p>
        </w:tc>
        <w:tc>
          <w:tcPr>
            <w:tcW w:w="1917"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r w:rsidR="00BD65EE">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备注：报价人按照《技术评审标准表》编制此表。报价人填写指标值或评分项及其在报价文件位置页码，报价人不得虚报、瞒报、漏报或虚假承诺。</w:t>
            </w:r>
          </w:p>
        </w:tc>
      </w:tr>
    </w:tbl>
    <w:p w:rsidR="00BD65EE" w:rsidRDefault="00AB1F46">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技术指标参数响应栏如果原文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D65EE" w:rsidRDefault="00AB1F46">
      <w:pPr>
        <w:pStyle w:val="40"/>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BD65EE" w:rsidRDefault="00AB1F46">
      <w:pPr>
        <w:pStyle w:val="-"/>
        <w:spacing w:before="312"/>
        <w:rPr>
          <w:lang w:val="zh-CN"/>
        </w:rPr>
      </w:pPr>
      <w:r>
        <w:rPr>
          <w:lang w:val="zh-CN"/>
        </w:rPr>
        <w:t>交货清单</w:t>
      </w:r>
    </w:p>
    <w:p w:rsidR="00BD65EE" w:rsidRDefault="00AB1F46">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AB1F46">
            <w:pPr>
              <w:pStyle w:val="-0"/>
              <w:jc w:val="center"/>
              <w:rPr>
                <w:rFonts w:hint="default"/>
                <w:b/>
                <w:bCs/>
              </w:rPr>
            </w:pPr>
            <w:r>
              <w:rPr>
                <w:b/>
                <w:bCs/>
              </w:rPr>
              <w:t>原产地</w:t>
            </w: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BD65EE" w:rsidRDefault="00BD65EE">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BD65EE" w:rsidRDefault="00BD65EE">
            <w:pPr>
              <w:pStyle w:val="-0"/>
              <w:rPr>
                <w:rFonts w:hint="default"/>
              </w:rPr>
            </w:pPr>
          </w:p>
        </w:tc>
      </w:tr>
      <w:tr w:rsidR="00BD65EE">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rPr>
                <w:rFonts w:hint="default"/>
                <w:u w:val="single"/>
              </w:rPr>
            </w:pPr>
            <w:r>
              <w:t>交货时间：</w:t>
            </w:r>
            <w:r>
              <w:rPr>
                <w:u w:val="single"/>
              </w:rPr>
              <w:t xml:space="preserve">                </w:t>
            </w:r>
          </w:p>
        </w:tc>
      </w:tr>
      <w:tr w:rsidR="00BD65EE">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rPr>
                <w:rFonts w:hint="default"/>
                <w:u w:val="single"/>
              </w:rPr>
            </w:pPr>
            <w:r>
              <w:t>交货地点：</w:t>
            </w:r>
            <w:r>
              <w:rPr>
                <w:u w:val="single"/>
              </w:rPr>
              <w:t xml:space="preserve">                </w:t>
            </w:r>
          </w:p>
        </w:tc>
      </w:tr>
      <w:tr w:rsidR="00BD65EE">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BD65EE" w:rsidRDefault="00AB1F46">
            <w:pPr>
              <w:pStyle w:val="-0"/>
              <w:rPr>
                <w:rFonts w:hint="default"/>
                <w:u w:val="single"/>
              </w:rPr>
            </w:pPr>
            <w:r>
              <w:t>交货方式：</w:t>
            </w:r>
            <w:r>
              <w:rPr>
                <w:u w:val="single"/>
              </w:rPr>
              <w:t xml:space="preserve">                </w:t>
            </w:r>
          </w:p>
        </w:tc>
      </w:tr>
    </w:tbl>
    <w:p w:rsidR="00BD65EE" w:rsidRDefault="00BD65EE">
      <w:pPr>
        <w:ind w:firstLine="560"/>
      </w:pP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BD65EE" w:rsidRDefault="00AB1F46">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D65EE" w:rsidRDefault="00AB1F46">
      <w:pPr>
        <w:pStyle w:val="40"/>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BD65EE" w:rsidRDefault="00AB1F46">
      <w:pPr>
        <w:pStyle w:val="-"/>
        <w:spacing w:before="312"/>
        <w:rPr>
          <w:lang w:val="zh-CN"/>
        </w:rPr>
      </w:pPr>
      <w:r>
        <w:rPr>
          <w:rFonts w:hint="eastAsia"/>
          <w:lang w:val="zh-CN"/>
        </w:rPr>
        <w:t>售后服务方案</w:t>
      </w:r>
    </w:p>
    <w:p w:rsidR="00BD65EE" w:rsidRDefault="00AB1F46">
      <w:pPr>
        <w:ind w:firstLine="560"/>
        <w:rPr>
          <w:lang w:val="zh-CN"/>
        </w:rPr>
      </w:pPr>
      <w:r>
        <w:rPr>
          <w:rFonts w:hint="eastAsia"/>
          <w:lang w:val="zh-CN"/>
        </w:rPr>
        <w:t>（由报价方根据项目需求及技术评审表中“售后服务”评审细则，自行拟定）</w:t>
      </w: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BD65EE">
      <w:pPr>
        <w:ind w:firstLine="560"/>
        <w:rPr>
          <w:lang w:val="zh-CN"/>
        </w:rPr>
      </w:pP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rPr>
          <w:lang w:val="zh-CN"/>
        </w:rPr>
      </w:pPr>
      <w:r>
        <w:rPr>
          <w:lang w:val="zh-CN"/>
        </w:rPr>
        <w:t>法定代表人（或授权代表）：</w:t>
      </w:r>
      <w:r>
        <w:rPr>
          <w:rFonts w:hint="eastAsia"/>
          <w:u w:val="single"/>
        </w:rPr>
        <w:t xml:space="preserve">          </w:t>
      </w:r>
      <w:r>
        <w:rPr>
          <w:lang w:val="zh-CN"/>
        </w:rPr>
        <w:t>（签字）</w:t>
      </w:r>
    </w:p>
    <w:p w:rsidR="00BD65EE" w:rsidRDefault="00AB1F46">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D65EE" w:rsidRDefault="00AB1F46">
      <w:pPr>
        <w:pStyle w:val="40"/>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BD65EE" w:rsidRDefault="00AB1F46">
      <w:pPr>
        <w:pStyle w:val="-"/>
        <w:spacing w:before="312"/>
        <w:rPr>
          <w:sz w:val="28"/>
          <w:szCs w:val="28"/>
        </w:rPr>
      </w:pPr>
      <w:r>
        <w:rPr>
          <w:lang w:val="zh-CN"/>
        </w:rPr>
        <w:t>易损易耗件清单</w:t>
      </w:r>
    </w:p>
    <w:p w:rsidR="00BD65EE" w:rsidRDefault="00AB1F46">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jc w:val="center"/>
              <w:rPr>
                <w:rFonts w:hint="default"/>
                <w:b/>
                <w:bCs/>
              </w:rPr>
            </w:pPr>
            <w:r>
              <w:rPr>
                <w:b/>
                <w:bCs/>
              </w:rPr>
              <w:t>备注</w:t>
            </w: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BD65EE" w:rsidRDefault="00BD65EE">
            <w:pPr>
              <w:pStyle w:val="-0"/>
              <w:rPr>
                <w:rFonts w:hint="default"/>
              </w:rPr>
            </w:pPr>
          </w:p>
        </w:tc>
      </w:tr>
      <w:tr w:rsidR="00BD65EE">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BD65EE" w:rsidRDefault="00AB1F46">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BD65EE" w:rsidRDefault="00BD65EE">
            <w:pPr>
              <w:pStyle w:val="-0"/>
              <w:rPr>
                <w:rFonts w:hint="default"/>
              </w:rPr>
            </w:pPr>
          </w:p>
        </w:tc>
      </w:tr>
    </w:tbl>
    <w:p w:rsidR="00BD65EE" w:rsidRDefault="00BD65EE">
      <w:pPr>
        <w:ind w:firstLine="560"/>
      </w:pPr>
    </w:p>
    <w:p w:rsidR="00BD65EE" w:rsidRDefault="00AB1F46">
      <w:pPr>
        <w:ind w:firstLineChars="800" w:firstLine="2240"/>
        <w:rPr>
          <w:lang w:val="zh-CN"/>
        </w:rPr>
      </w:pPr>
      <w:r>
        <w:rPr>
          <w:lang w:val="zh-CN"/>
        </w:rPr>
        <w:t>报价方全称：</w:t>
      </w:r>
      <w:r>
        <w:rPr>
          <w:rFonts w:hint="eastAsia"/>
          <w:u w:val="single"/>
        </w:rPr>
        <w:t xml:space="preserve">                   </w:t>
      </w:r>
      <w:r>
        <w:rPr>
          <w:lang w:val="zh-CN"/>
        </w:rPr>
        <w:t>（盖章）</w:t>
      </w:r>
    </w:p>
    <w:p w:rsidR="00BD65EE" w:rsidRDefault="00AB1F46">
      <w:pPr>
        <w:ind w:firstLineChars="800" w:firstLine="2240"/>
        <w:rPr>
          <w:lang w:val="zh-CN"/>
        </w:rPr>
      </w:pPr>
      <w:r>
        <w:rPr>
          <w:lang w:val="zh-CN"/>
        </w:rPr>
        <w:t>法定代表人（或授权代表）：</w:t>
      </w:r>
      <w:r>
        <w:rPr>
          <w:rFonts w:hint="eastAsia"/>
          <w:u w:val="single"/>
        </w:rPr>
        <w:t xml:space="preserve">          </w:t>
      </w:r>
      <w:r>
        <w:rPr>
          <w:lang w:val="zh-CN"/>
        </w:rPr>
        <w:t>（签字）</w:t>
      </w:r>
    </w:p>
    <w:p w:rsidR="00BD65EE" w:rsidRDefault="00AB1F46">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BD65EE" w:rsidRDefault="00AB1F46">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BD65EE" w:rsidRDefault="00BD65EE">
      <w:pPr>
        <w:ind w:firstLineChars="200" w:firstLine="640"/>
        <w:rPr>
          <w:rFonts w:eastAsia="楷体_GB2312"/>
          <w:sz w:val="32"/>
          <w:szCs w:val="32"/>
        </w:rPr>
      </w:pPr>
    </w:p>
    <w:p w:rsidR="00BD65EE" w:rsidRDefault="00BD65EE">
      <w:pPr>
        <w:widowControl/>
        <w:jc w:val="center"/>
        <w:textAlignment w:val="bottom"/>
        <w:rPr>
          <w:rFonts w:ascii="Arial Unicode MS" w:eastAsia="Arial Unicode MS" w:hAnsi="Arial Unicode MS" w:cs="Arial Unicode MS"/>
          <w:kern w:val="0"/>
          <w:sz w:val="48"/>
          <w:szCs w:val="48"/>
          <w:lang w:bidi="ar"/>
        </w:rPr>
        <w:sectPr w:rsidR="00BD65EE">
          <w:pgSz w:w="11906" w:h="16838"/>
          <w:pgMar w:top="1440" w:right="1800" w:bottom="1440" w:left="1800" w:header="851" w:footer="992" w:gutter="0"/>
          <w:cols w:space="425"/>
          <w:docGrid w:type="lines" w:linePitch="312"/>
        </w:sectPr>
      </w:pPr>
    </w:p>
    <w:p w:rsidR="00BD65EE" w:rsidRDefault="00AB1F46">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BD65EE" w:rsidRDefault="00BD65EE">
      <w:pPr>
        <w:ind w:firstLineChars="200" w:firstLine="622"/>
        <w:rPr>
          <w:rFonts w:eastAsia="楷体_GB2312"/>
          <w:sz w:val="32"/>
          <w:szCs w:val="32"/>
        </w:rPr>
      </w:pPr>
    </w:p>
    <w:p w:rsidR="00BD65EE" w:rsidRDefault="00AB1F46">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BD65EE" w:rsidRDefault="00BD65EE">
      <w:pPr>
        <w:ind w:firstLineChars="200" w:firstLine="622"/>
        <w:rPr>
          <w:rFonts w:eastAsia="仿宋_GB2312"/>
          <w:sz w:val="32"/>
          <w:szCs w:val="32"/>
        </w:rPr>
      </w:pPr>
    </w:p>
    <w:p w:rsidR="00BD65EE" w:rsidRDefault="00AB1F46">
      <w:pPr>
        <w:ind w:firstLineChars="200" w:firstLine="622"/>
        <w:rPr>
          <w:rFonts w:eastAsia="仿宋_GB2312"/>
          <w:sz w:val="32"/>
          <w:szCs w:val="32"/>
        </w:rPr>
      </w:pPr>
      <w:r>
        <w:rPr>
          <w:rFonts w:eastAsia="仿宋_GB2312" w:hint="eastAsia"/>
          <w:sz w:val="32"/>
          <w:szCs w:val="32"/>
        </w:rPr>
        <w:t>特此证明</w:t>
      </w:r>
    </w:p>
    <w:p w:rsidR="00BD65EE" w:rsidRDefault="00AB1F46">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D65EE" w:rsidRDefault="00AB1F4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BD65EE" w:rsidRDefault="00AB1F4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D65EE" w:rsidRDefault="00BD65EE">
      <w:pPr>
        <w:rPr>
          <w:szCs w:val="28"/>
        </w:rPr>
      </w:pPr>
    </w:p>
    <w:p w:rsidR="00BD65EE" w:rsidRDefault="00BD65EE">
      <w:pPr>
        <w:rPr>
          <w:szCs w:val="28"/>
        </w:rPr>
      </w:pPr>
    </w:p>
    <w:p w:rsidR="00BD65EE" w:rsidRDefault="00BD65EE">
      <w:pPr>
        <w:rPr>
          <w:szCs w:val="28"/>
        </w:rPr>
      </w:pPr>
    </w:p>
    <w:p w:rsidR="00BD65EE" w:rsidRDefault="00BD65EE">
      <w:pPr>
        <w:rPr>
          <w:szCs w:val="28"/>
        </w:rPr>
      </w:pPr>
    </w:p>
    <w:p w:rsidR="00BD65EE" w:rsidRDefault="00BD65EE">
      <w:pPr>
        <w:rPr>
          <w:kern w:val="0"/>
          <w:szCs w:val="28"/>
        </w:rPr>
      </w:pPr>
    </w:p>
    <w:p w:rsidR="00BD65EE" w:rsidRDefault="00BD65EE">
      <w:pPr>
        <w:pStyle w:val="ae"/>
        <w:ind w:firstLine="201"/>
        <w:rPr>
          <w:szCs w:val="28"/>
        </w:rPr>
      </w:pPr>
    </w:p>
    <w:p w:rsidR="00BD65EE" w:rsidRDefault="00BD65EE">
      <w:pPr>
        <w:rPr>
          <w:kern w:val="0"/>
          <w:szCs w:val="28"/>
        </w:rPr>
      </w:pPr>
    </w:p>
    <w:p w:rsidR="00BD65EE" w:rsidRDefault="00BD65EE">
      <w:pPr>
        <w:pStyle w:val="ae"/>
        <w:ind w:firstLine="201"/>
      </w:pPr>
    </w:p>
    <w:p w:rsidR="00BD65EE" w:rsidRDefault="00AB1F46">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D65EE" w:rsidRDefault="00AB1F46">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D65EE" w:rsidRDefault="00BD65EE">
      <w:pPr>
        <w:ind w:firstLineChars="1750" w:firstLine="5442"/>
        <w:rPr>
          <w:rFonts w:eastAsia="仿宋_GB2312"/>
          <w:kern w:val="0"/>
          <w:sz w:val="32"/>
          <w:szCs w:val="32"/>
        </w:rPr>
      </w:pPr>
    </w:p>
    <w:p w:rsidR="00BD65EE" w:rsidRDefault="00BD65EE">
      <w:pPr>
        <w:rPr>
          <w:kern w:val="0"/>
          <w:sz w:val="24"/>
          <w:szCs w:val="24"/>
        </w:rPr>
      </w:pPr>
    </w:p>
    <w:p w:rsidR="00BD65EE" w:rsidRDefault="00AB1F46">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BD65EE" w:rsidRDefault="00AB1F46">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BD65EE" w:rsidRDefault="00BD65EE">
      <w:pPr>
        <w:ind w:firstLineChars="200" w:firstLine="622"/>
        <w:rPr>
          <w:rFonts w:eastAsia="楷体_GB2312"/>
          <w:sz w:val="32"/>
          <w:szCs w:val="32"/>
        </w:rPr>
      </w:pPr>
    </w:p>
    <w:p w:rsidR="00BD65EE" w:rsidRDefault="00AB1F46">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BD65EE" w:rsidRDefault="00AB1F46">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BD65EE" w:rsidRDefault="00AB1F46">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BD65EE" w:rsidRDefault="00AB1F46">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BD65EE" w:rsidRDefault="00AB1F46">
      <w:pPr>
        <w:ind w:firstLineChars="200" w:firstLine="622"/>
        <w:rPr>
          <w:rFonts w:eastAsia="仿宋_GB2312"/>
          <w:kern w:val="0"/>
          <w:sz w:val="32"/>
          <w:szCs w:val="32"/>
        </w:rPr>
      </w:pPr>
      <w:r>
        <w:rPr>
          <w:rFonts w:eastAsia="仿宋_GB2312" w:hint="eastAsia"/>
          <w:kern w:val="0"/>
          <w:sz w:val="32"/>
          <w:szCs w:val="32"/>
        </w:rPr>
        <w:t>附：</w:t>
      </w:r>
    </w:p>
    <w:p w:rsidR="00BD65EE" w:rsidRDefault="00AB1F46">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BD65EE" w:rsidRDefault="00AB1F46">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BD65EE" w:rsidRDefault="00AB1F46">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BD65EE" w:rsidRDefault="00AB1F46">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BD65EE" w:rsidRDefault="00AB1F46">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D65EE" w:rsidRDefault="00AB1F46">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BD65EE" w:rsidRDefault="00AB1F46">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BD65EE" w:rsidRDefault="00AB1F46">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BD65EE" w:rsidRDefault="00BD65EE">
      <w:pPr>
        <w:spacing w:line="560" w:lineRule="exact"/>
        <w:ind w:firstLine="573"/>
        <w:rPr>
          <w:kern w:val="0"/>
          <w:sz w:val="24"/>
          <w:szCs w:val="24"/>
        </w:rPr>
      </w:pPr>
    </w:p>
    <w:p w:rsidR="00BD65EE" w:rsidRDefault="00BD65EE">
      <w:pPr>
        <w:spacing w:line="560" w:lineRule="exact"/>
        <w:ind w:firstLine="573"/>
        <w:rPr>
          <w:kern w:val="0"/>
          <w:sz w:val="24"/>
          <w:szCs w:val="24"/>
        </w:rPr>
      </w:pPr>
    </w:p>
    <w:p w:rsidR="00BD65EE" w:rsidRDefault="00BD65EE">
      <w:pPr>
        <w:spacing w:line="560" w:lineRule="exact"/>
        <w:ind w:firstLine="573"/>
        <w:rPr>
          <w:kern w:val="0"/>
          <w:sz w:val="24"/>
          <w:szCs w:val="24"/>
        </w:rPr>
      </w:pPr>
    </w:p>
    <w:p w:rsidR="00BD65EE" w:rsidRDefault="00BD65EE">
      <w:pPr>
        <w:pStyle w:val="ae"/>
        <w:rPr>
          <w:rFonts w:eastAsia="仿宋"/>
        </w:rPr>
      </w:pPr>
    </w:p>
    <w:p w:rsidR="00BD65EE" w:rsidRDefault="00AB1F46">
      <w:pPr>
        <w:pStyle w:val="ae"/>
        <w:sectPr w:rsidR="00BD65EE">
          <w:pgSz w:w="11906" w:h="16838"/>
          <w:pgMar w:top="2098" w:right="1474" w:bottom="1985" w:left="1588" w:header="851" w:footer="1191" w:gutter="0"/>
          <w:cols w:space="720"/>
          <w:docGrid w:type="linesAndChars" w:linePitch="312" w:charSpace="-1844"/>
        </w:sectPr>
      </w:pPr>
      <w:r>
        <w:rPr>
          <w:rFonts w:eastAsia="仿宋" w:hint="eastAsia"/>
        </w:rPr>
        <w:t>注：本内容适用于授权委托代理人，法定代表人授权书须法定代表人签字授权。</w:t>
      </w:r>
      <w:bookmarkStart w:id="1" w:name="RANGE!A1:F8"/>
    </w:p>
    <w:bookmarkEnd w:id="1"/>
    <w:p w:rsidR="00BD65EE" w:rsidRDefault="00BD65EE">
      <w:pPr>
        <w:pBdr>
          <w:bottom w:val="single" w:sz="6" w:space="1" w:color="auto"/>
          <w:between w:val="single" w:sz="6" w:space="1" w:color="auto"/>
        </w:pBdr>
        <w:spacing w:line="560" w:lineRule="exact"/>
        <w:rPr>
          <w:rFonts w:ascii="仿宋_GB2312" w:eastAsia="仿宋_GB2312" w:hAnsi="仿宋_GB2312" w:cs="仿宋_GB2312"/>
          <w:szCs w:val="28"/>
        </w:rPr>
      </w:pPr>
    </w:p>
    <w:p w:rsidR="00BD65EE" w:rsidRDefault="00BD65EE">
      <w:pPr>
        <w:pStyle w:val="1"/>
      </w:pPr>
    </w:p>
    <w:sectPr w:rsidR="00BD65EE">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1F46">
      <w:r>
        <w:separator/>
      </w:r>
    </w:p>
  </w:endnote>
  <w:endnote w:type="continuationSeparator" w:id="0">
    <w:p w:rsidR="00000000" w:rsidRDefault="00AB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FFC12950-52B1-4CD8-81D5-E037B8CB52F5}"/>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default"/>
    <w:sig w:usb0="A10006FF" w:usb1="4000205B" w:usb2="00000010" w:usb3="00000000" w:csb0="2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4B4AA632-EBBA-478C-9115-B2FCAB5E2797}"/>
    <w:embedItalic r:id="rId3" w:subsetted="1" w:fontKey="{F3FB687A-24CD-4986-917B-63DD1611DE4A}"/>
  </w:font>
  <w:font w:name="Arial Unicode MS">
    <w:panose1 w:val="020B0604020202020204"/>
    <w:charset w:val="86"/>
    <w:family w:val="swiss"/>
    <w:pitch w:val="variable"/>
    <w:sig w:usb0="F7FFAFFF" w:usb1="E9DFFFFF" w:usb2="0000003F" w:usb3="00000000" w:csb0="003F01FF" w:csb1="00000000"/>
    <w:embedRegular r:id="rId4" w:subsetted="1" w:fontKey="{CC6F6DAC-169A-42ED-9CC2-2ECE77FF050D}"/>
    <w:embedItalic r:id="rId5" w:subsetted="1" w:fontKey="{B08BA779-09A2-4DAD-93F8-94A723D5F98C}"/>
  </w:font>
  <w:font w:name="楷体_GB2312">
    <w:panose1 w:val="02010609030101010101"/>
    <w:charset w:val="86"/>
    <w:family w:val="modern"/>
    <w:pitch w:val="fixed"/>
    <w:sig w:usb0="00000001" w:usb1="080E0000" w:usb2="00000010" w:usb3="00000000" w:csb0="00040000" w:csb1="00000000"/>
    <w:embedRegular r:id="rId6" w:subsetted="1" w:fontKey="{B964DF67-9E65-4CFC-B73C-CFEE7437B5C2}"/>
  </w:font>
  <w:font w:name="等线">
    <w:charset w:val="86"/>
    <w:family w:val="auto"/>
    <w:pitch w:val="default"/>
    <w:sig w:usb0="A00002BF" w:usb1="38CF7CFA" w:usb2="00000016" w:usb3="00000000" w:csb0="0004000F" w:csb1="00000000"/>
    <w:embedRegular r:id="rId7" w:fontKey="{B531B575-FC1D-4C0F-858B-D2685EEC7ECD}"/>
  </w:font>
  <w:font w:name="仿宋">
    <w:panose1 w:val="02010609060101010101"/>
    <w:charset w:val="86"/>
    <w:family w:val="modern"/>
    <w:pitch w:val="fixed"/>
    <w:sig w:usb0="800002BF" w:usb1="38CF7CFA" w:usb2="00000016" w:usb3="00000000" w:csb0="00040001" w:csb1="00000000"/>
    <w:embedRegular r:id="rId8" w:subsetted="1" w:fontKey="{1A6BF8CC-C41E-4301-85BB-6D42352264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AB1F46">
    <w:pPr>
      <w:pStyle w:val="aa"/>
      <w:framePr w:wrap="around" w:vAnchor="text" w:hAnchor="margin" w:xAlign="center" w:y="1"/>
      <w:rPr>
        <w:rStyle w:val="af1"/>
      </w:rPr>
    </w:pPr>
    <w:r>
      <w:fldChar w:fldCharType="begin"/>
    </w:r>
    <w:r>
      <w:rPr>
        <w:rStyle w:val="af1"/>
      </w:rPr>
      <w:instrText xml:space="preserve">PAGE  </w:instrText>
    </w:r>
    <w:r>
      <w:fldChar w:fldCharType="end"/>
    </w:r>
  </w:p>
  <w:p w:rsidR="00BD65EE" w:rsidRDefault="00BD65E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AB1F46">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65EE" w:rsidRDefault="00AB1F46">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BD65EE" w:rsidRDefault="00AB1F46">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AB1F46">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65EE" w:rsidRDefault="00AB1F4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BD65EE" w:rsidRDefault="00AB1F46">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sz w:val="24"/>
                        <w:szCs w:val="24"/>
                      </w:rPr>
                      <w:fldChar w:fldCharType="end"/>
                    </w:r>
                  </w:p>
                </w:txbxContent>
              </v:textbox>
              <w10:wrap anchorx="margin"/>
            </v:shape>
          </w:pict>
        </mc:Fallback>
      </mc:AlternateContent>
    </w:r>
  </w:p>
  <w:p w:rsidR="00BD65EE" w:rsidRDefault="00BD65E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BD65EE">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AB1F46">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BD65EE" w:rsidRDefault="00BD65EE">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1F46">
      <w:r>
        <w:separator/>
      </w:r>
    </w:p>
  </w:footnote>
  <w:footnote w:type="continuationSeparator" w:id="0">
    <w:p w:rsidR="00000000" w:rsidRDefault="00AB1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AB1F46">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BD65EE">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BD65EE">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EE" w:rsidRDefault="00BD65EE">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2121"/>
    <w:rsid w:val="0007370D"/>
    <w:rsid w:val="00083364"/>
    <w:rsid w:val="00091B84"/>
    <w:rsid w:val="000A6D0C"/>
    <w:rsid w:val="000B3A64"/>
    <w:rsid w:val="000D2073"/>
    <w:rsid w:val="000D3A1D"/>
    <w:rsid w:val="000D551C"/>
    <w:rsid w:val="000D6E74"/>
    <w:rsid w:val="000E2AF7"/>
    <w:rsid w:val="000F4B27"/>
    <w:rsid w:val="000F6D08"/>
    <w:rsid w:val="00107BAB"/>
    <w:rsid w:val="00122EA5"/>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17308"/>
    <w:rsid w:val="00225387"/>
    <w:rsid w:val="00260514"/>
    <w:rsid w:val="00262518"/>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8187E"/>
    <w:rsid w:val="003A2CC4"/>
    <w:rsid w:val="003B379C"/>
    <w:rsid w:val="003D3A7D"/>
    <w:rsid w:val="00412A87"/>
    <w:rsid w:val="00414521"/>
    <w:rsid w:val="00421048"/>
    <w:rsid w:val="00422928"/>
    <w:rsid w:val="00424183"/>
    <w:rsid w:val="0043247E"/>
    <w:rsid w:val="0044132E"/>
    <w:rsid w:val="00445A14"/>
    <w:rsid w:val="00450B3D"/>
    <w:rsid w:val="00454FB6"/>
    <w:rsid w:val="00477571"/>
    <w:rsid w:val="004A092D"/>
    <w:rsid w:val="004B2397"/>
    <w:rsid w:val="004C39FE"/>
    <w:rsid w:val="004C5882"/>
    <w:rsid w:val="004C5F49"/>
    <w:rsid w:val="004D18A3"/>
    <w:rsid w:val="004D3CE6"/>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57708"/>
    <w:rsid w:val="00665A8C"/>
    <w:rsid w:val="00666E2C"/>
    <w:rsid w:val="00677DBB"/>
    <w:rsid w:val="006A0182"/>
    <w:rsid w:val="006B3E2F"/>
    <w:rsid w:val="006B7E39"/>
    <w:rsid w:val="006C13A8"/>
    <w:rsid w:val="006D1AE1"/>
    <w:rsid w:val="006D7B74"/>
    <w:rsid w:val="006E797E"/>
    <w:rsid w:val="00700171"/>
    <w:rsid w:val="0071366D"/>
    <w:rsid w:val="00715726"/>
    <w:rsid w:val="00732A0E"/>
    <w:rsid w:val="00733154"/>
    <w:rsid w:val="00745AD9"/>
    <w:rsid w:val="00756F57"/>
    <w:rsid w:val="0075756C"/>
    <w:rsid w:val="00757BB6"/>
    <w:rsid w:val="00761DC8"/>
    <w:rsid w:val="00767BC4"/>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D36C0"/>
    <w:rsid w:val="008E7765"/>
    <w:rsid w:val="008F06D9"/>
    <w:rsid w:val="008F6D02"/>
    <w:rsid w:val="008F736E"/>
    <w:rsid w:val="0092462D"/>
    <w:rsid w:val="0094241D"/>
    <w:rsid w:val="009438A5"/>
    <w:rsid w:val="00944BB6"/>
    <w:rsid w:val="0095172E"/>
    <w:rsid w:val="009620D3"/>
    <w:rsid w:val="00972FEA"/>
    <w:rsid w:val="00974EBD"/>
    <w:rsid w:val="00981735"/>
    <w:rsid w:val="00986B25"/>
    <w:rsid w:val="00990E73"/>
    <w:rsid w:val="009915C8"/>
    <w:rsid w:val="009A7FAF"/>
    <w:rsid w:val="009B28D5"/>
    <w:rsid w:val="009B642A"/>
    <w:rsid w:val="009C7FB4"/>
    <w:rsid w:val="009D57C5"/>
    <w:rsid w:val="009E2897"/>
    <w:rsid w:val="00A134B4"/>
    <w:rsid w:val="00A14E54"/>
    <w:rsid w:val="00A3195B"/>
    <w:rsid w:val="00A419E6"/>
    <w:rsid w:val="00A81862"/>
    <w:rsid w:val="00A8190E"/>
    <w:rsid w:val="00A8220C"/>
    <w:rsid w:val="00A9126D"/>
    <w:rsid w:val="00A9792A"/>
    <w:rsid w:val="00AA393F"/>
    <w:rsid w:val="00AA39CB"/>
    <w:rsid w:val="00AB1F46"/>
    <w:rsid w:val="00AB5FDC"/>
    <w:rsid w:val="00AC1483"/>
    <w:rsid w:val="00B00D8C"/>
    <w:rsid w:val="00B15F80"/>
    <w:rsid w:val="00B23BB9"/>
    <w:rsid w:val="00B24C79"/>
    <w:rsid w:val="00B25D61"/>
    <w:rsid w:val="00B529B0"/>
    <w:rsid w:val="00B66C53"/>
    <w:rsid w:val="00B81310"/>
    <w:rsid w:val="00B853B1"/>
    <w:rsid w:val="00B96048"/>
    <w:rsid w:val="00BA1877"/>
    <w:rsid w:val="00BC7B4B"/>
    <w:rsid w:val="00BD32AB"/>
    <w:rsid w:val="00BD65EE"/>
    <w:rsid w:val="00BE52EA"/>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D3BFF"/>
    <w:rsid w:val="00CE5D01"/>
    <w:rsid w:val="00CE7CC8"/>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3873"/>
    <w:rsid w:val="00E849E9"/>
    <w:rsid w:val="00E9542D"/>
    <w:rsid w:val="00E97744"/>
    <w:rsid w:val="00EB6628"/>
    <w:rsid w:val="00EC1556"/>
    <w:rsid w:val="00ED47FF"/>
    <w:rsid w:val="00F01C6F"/>
    <w:rsid w:val="00F05475"/>
    <w:rsid w:val="00F11157"/>
    <w:rsid w:val="00F15D9A"/>
    <w:rsid w:val="00F3193C"/>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B5397"/>
    <w:rsid w:val="00FB552D"/>
    <w:rsid w:val="00FC4A17"/>
    <w:rsid w:val="00FC564D"/>
    <w:rsid w:val="00FD0F28"/>
    <w:rsid w:val="00FE0F07"/>
    <w:rsid w:val="00FF2B5F"/>
    <w:rsid w:val="00FF590C"/>
    <w:rsid w:val="01434157"/>
    <w:rsid w:val="034B2E38"/>
    <w:rsid w:val="03D74457"/>
    <w:rsid w:val="040F3E66"/>
    <w:rsid w:val="04167BB5"/>
    <w:rsid w:val="057D419D"/>
    <w:rsid w:val="06190FCC"/>
    <w:rsid w:val="07E34A3F"/>
    <w:rsid w:val="09420C01"/>
    <w:rsid w:val="0B0C1D12"/>
    <w:rsid w:val="0B47616D"/>
    <w:rsid w:val="0DE853E9"/>
    <w:rsid w:val="0FF17279"/>
    <w:rsid w:val="11674266"/>
    <w:rsid w:val="13D84274"/>
    <w:rsid w:val="143D7A24"/>
    <w:rsid w:val="14765EED"/>
    <w:rsid w:val="14AF636D"/>
    <w:rsid w:val="150474D2"/>
    <w:rsid w:val="151E65FF"/>
    <w:rsid w:val="1CCE22DB"/>
    <w:rsid w:val="1D7A26DD"/>
    <w:rsid w:val="1E421D2E"/>
    <w:rsid w:val="1E736EAE"/>
    <w:rsid w:val="20672FDF"/>
    <w:rsid w:val="251767F6"/>
    <w:rsid w:val="2C245261"/>
    <w:rsid w:val="2E28703E"/>
    <w:rsid w:val="2EED207D"/>
    <w:rsid w:val="30B402AF"/>
    <w:rsid w:val="3104090C"/>
    <w:rsid w:val="31080C0B"/>
    <w:rsid w:val="35500CBF"/>
    <w:rsid w:val="36372989"/>
    <w:rsid w:val="37A42A2A"/>
    <w:rsid w:val="37B238AC"/>
    <w:rsid w:val="39B91A6A"/>
    <w:rsid w:val="3A7F0F62"/>
    <w:rsid w:val="3C446528"/>
    <w:rsid w:val="3DD74805"/>
    <w:rsid w:val="3E0B5931"/>
    <w:rsid w:val="3FF12096"/>
    <w:rsid w:val="432805AA"/>
    <w:rsid w:val="43A62AD6"/>
    <w:rsid w:val="46CD3E3E"/>
    <w:rsid w:val="46F920D7"/>
    <w:rsid w:val="478F7ED7"/>
    <w:rsid w:val="481F6B1F"/>
    <w:rsid w:val="48255885"/>
    <w:rsid w:val="48E064A0"/>
    <w:rsid w:val="49A37EA2"/>
    <w:rsid w:val="4B5C7602"/>
    <w:rsid w:val="4BD405AD"/>
    <w:rsid w:val="4DEE0395"/>
    <w:rsid w:val="50084B0C"/>
    <w:rsid w:val="505C602E"/>
    <w:rsid w:val="508E7646"/>
    <w:rsid w:val="50D0256E"/>
    <w:rsid w:val="52C928ED"/>
    <w:rsid w:val="53793538"/>
    <w:rsid w:val="54E22292"/>
    <w:rsid w:val="54FC3833"/>
    <w:rsid w:val="568B1481"/>
    <w:rsid w:val="581E5623"/>
    <w:rsid w:val="586E0370"/>
    <w:rsid w:val="58DD72E9"/>
    <w:rsid w:val="5A04249F"/>
    <w:rsid w:val="5E6E102A"/>
    <w:rsid w:val="61265BD3"/>
    <w:rsid w:val="63BD0815"/>
    <w:rsid w:val="642573B2"/>
    <w:rsid w:val="68B27EEE"/>
    <w:rsid w:val="69B41D13"/>
    <w:rsid w:val="6B8B6553"/>
    <w:rsid w:val="6CF509AA"/>
    <w:rsid w:val="6D9A218A"/>
    <w:rsid w:val="6EFC7023"/>
    <w:rsid w:val="702E553E"/>
    <w:rsid w:val="710B7CC4"/>
    <w:rsid w:val="722A05C4"/>
    <w:rsid w:val="72FB2DC4"/>
    <w:rsid w:val="75EE17D5"/>
    <w:rsid w:val="7778345E"/>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852E6A2-FF82-4718-A3E3-EF833C7F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napToGrid w:val="0"/>
      <w:spacing w:line="360" w:lineRule="auto"/>
      <w:ind w:firstLine="420"/>
    </w:pPr>
    <w:rPr>
      <w:sz w:val="24"/>
    </w:rPr>
  </w:style>
  <w:style w:type="paragraph" w:styleId="a4">
    <w:name w:val="Document Map"/>
    <w:basedOn w:val="a"/>
    <w:link w:val="Char"/>
    <w:autoRedefine/>
    <w:uiPriority w:val="99"/>
    <w:semiHidden/>
    <w:unhideWhenUsed/>
    <w:qFormat/>
    <w:rPr>
      <w:rFonts w:ascii="宋体"/>
      <w:sz w:val="18"/>
      <w:szCs w:val="18"/>
    </w:rPr>
  </w:style>
  <w:style w:type="paragraph" w:styleId="a5">
    <w:name w:val="annotation text"/>
    <w:basedOn w:val="a"/>
    <w:autoRedefine/>
    <w:uiPriority w:val="99"/>
    <w:semiHidden/>
    <w:unhideWhenUsed/>
    <w:qFormat/>
    <w:pPr>
      <w:jc w:val="left"/>
    </w:pPr>
  </w:style>
  <w:style w:type="paragraph" w:styleId="a6">
    <w:name w:val="Body Text"/>
    <w:basedOn w:val="a"/>
    <w:next w:val="a"/>
    <w:autoRedefine/>
    <w:qFormat/>
    <w:rPr>
      <w:kern w:val="0"/>
      <w:szCs w:val="24"/>
    </w:rPr>
  </w:style>
  <w:style w:type="paragraph" w:styleId="a7">
    <w:name w:val="Body Text Indent"/>
    <w:basedOn w:val="a"/>
    <w:link w:val="Char0"/>
    <w:autoRedefine/>
    <w:qFormat/>
    <w:pPr>
      <w:spacing w:line="700" w:lineRule="exact"/>
      <w:ind w:left="960"/>
    </w:pPr>
    <w:rPr>
      <w:sz w:val="44"/>
    </w:rPr>
  </w:style>
  <w:style w:type="paragraph" w:styleId="4">
    <w:name w:val="index 4"/>
    <w:basedOn w:val="a"/>
    <w:next w:val="a"/>
    <w:autoRedefine/>
    <w:uiPriority w:val="99"/>
    <w:unhideWhenUsed/>
    <w:qFormat/>
    <w:pPr>
      <w:ind w:leftChars="600" w:left="600"/>
    </w:pPr>
    <w:rPr>
      <w:rFonts w:ascii="Verdana" w:hAnsi="Verdana"/>
    </w:rPr>
  </w:style>
  <w:style w:type="paragraph" w:styleId="a8">
    <w:name w:val="Date"/>
    <w:basedOn w:val="a"/>
    <w:next w:val="a"/>
    <w:link w:val="Char1"/>
    <w:autoRedefine/>
    <w:qFormat/>
  </w:style>
  <w:style w:type="paragraph" w:styleId="a9">
    <w:name w:val="Balloon Text"/>
    <w:basedOn w:val="a"/>
    <w:link w:val="Char2"/>
    <w:autoRedefine/>
    <w:uiPriority w:val="99"/>
    <w:semiHidden/>
    <w:unhideWhenUsed/>
    <w:qFormat/>
    <w:rPr>
      <w:sz w:val="18"/>
      <w:szCs w:val="18"/>
    </w:rPr>
  </w:style>
  <w:style w:type="paragraph" w:styleId="aa">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b">
    <w:name w:val="header"/>
    <w:basedOn w:val="a"/>
    <w:link w:val="Char4"/>
    <w:autoRedefin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autoRedefine/>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autoRedefine/>
    <w:uiPriority w:val="39"/>
    <w:qFormat/>
    <w:pPr>
      <w:tabs>
        <w:tab w:val="right" w:leader="dot" w:pos="8400"/>
      </w:tabs>
      <w:spacing w:line="440" w:lineRule="exact"/>
      <w:ind w:leftChars="100" w:left="280" w:rightChars="-91" w:right="-91"/>
    </w:pPr>
  </w:style>
  <w:style w:type="paragraph" w:styleId="ad">
    <w:name w:val="Normal (Web)"/>
    <w:basedOn w:val="a"/>
    <w:autoRedefine/>
    <w:qFormat/>
    <w:pPr>
      <w:spacing w:beforeAutospacing="1" w:afterAutospacing="1"/>
      <w:jc w:val="left"/>
    </w:pPr>
    <w:rPr>
      <w:kern w:val="0"/>
      <w:sz w:val="24"/>
    </w:rPr>
  </w:style>
  <w:style w:type="paragraph" w:styleId="ae">
    <w:name w:val="Body Text First Indent"/>
    <w:basedOn w:val="a6"/>
    <w:next w:val="a"/>
    <w:autoRedefine/>
    <w:uiPriority w:val="99"/>
    <w:qFormat/>
    <w:pPr>
      <w:spacing w:after="120" w:line="275" w:lineRule="atLeast"/>
      <w:textAlignment w:val="baseline"/>
    </w:pPr>
  </w:style>
  <w:style w:type="table" w:styleId="af">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autoRedefine/>
    <w:qFormat/>
    <w:rPr>
      <w:b/>
    </w:rPr>
  </w:style>
  <w:style w:type="character" w:styleId="af1">
    <w:name w:val="page number"/>
    <w:basedOn w:val="a0"/>
    <w:autoRedefine/>
    <w:qFormat/>
  </w:style>
  <w:style w:type="character" w:styleId="af2">
    <w:name w:val="Hyperlink"/>
    <w:autoRedefine/>
    <w:uiPriority w:val="99"/>
    <w:qFormat/>
    <w:rPr>
      <w:color w:val="0000FF"/>
      <w:u w:val="single"/>
    </w:rPr>
  </w:style>
  <w:style w:type="character" w:customStyle="1" w:styleId="Char4">
    <w:name w:val="页眉 Char"/>
    <w:basedOn w:val="a0"/>
    <w:link w:val="ab"/>
    <w:autoRedefine/>
    <w:qFormat/>
    <w:rPr>
      <w:sz w:val="18"/>
      <w:szCs w:val="18"/>
    </w:rPr>
  </w:style>
  <w:style w:type="character" w:customStyle="1" w:styleId="Char3">
    <w:name w:val="页脚 Char"/>
    <w:basedOn w:val="a0"/>
    <w:link w:val="aa"/>
    <w:autoRedefine/>
    <w:uiPriority w:val="99"/>
    <w:qFormat/>
    <w:rPr>
      <w:sz w:val="18"/>
      <w:szCs w:val="18"/>
    </w:r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autoRedefine/>
    <w:qFormat/>
    <w:rPr>
      <w:rFonts w:ascii="Times New Roman" w:eastAsia="宋体" w:hAnsi="Times New Roman" w:cs="Times New Roman"/>
      <w:sz w:val="44"/>
      <w:szCs w:val="20"/>
    </w:rPr>
  </w:style>
  <w:style w:type="character" w:customStyle="1" w:styleId="Char2">
    <w:name w:val="批注框文本 Char"/>
    <w:basedOn w:val="a0"/>
    <w:link w:val="a9"/>
    <w:autoRedefine/>
    <w:uiPriority w:val="99"/>
    <w:semiHidden/>
    <w:qFormat/>
    <w:rPr>
      <w:rFonts w:ascii="Times New Roman" w:eastAsia="宋体" w:hAnsi="Times New Roman" w:cs="Times New Roman"/>
      <w:sz w:val="18"/>
      <w:szCs w:val="18"/>
    </w:rPr>
  </w:style>
  <w:style w:type="character" w:customStyle="1" w:styleId="af3">
    <w:name w:val="正文文本_"/>
    <w:link w:val="21"/>
    <w:autoRedefine/>
    <w:qFormat/>
    <w:rPr>
      <w:rFonts w:ascii="MingLiU" w:eastAsia="MingLiU" w:hAnsi="MingLiU" w:cs="MingLiU"/>
      <w:spacing w:val="20"/>
      <w:sz w:val="31"/>
      <w:szCs w:val="31"/>
      <w:shd w:val="clear" w:color="auto" w:fill="FFFFFF"/>
    </w:rPr>
  </w:style>
  <w:style w:type="paragraph" w:customStyle="1" w:styleId="21">
    <w:name w:val="正文文本2"/>
    <w:basedOn w:val="a"/>
    <w:link w:val="af3"/>
    <w:autoRedefine/>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autoRedefine/>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autoRedefine/>
    <w:uiPriority w:val="34"/>
    <w:qFormat/>
    <w:locked/>
    <w:rPr>
      <w:rFonts w:ascii="Calibri" w:eastAsia="宋体" w:hAnsi="Calibri" w:cs="Times New Roman"/>
      <w:kern w:val="0"/>
      <w:sz w:val="22"/>
      <w:lang w:eastAsia="en-US" w:bidi="en-US"/>
    </w:rPr>
  </w:style>
  <w:style w:type="paragraph" w:customStyle="1" w:styleId="af5">
    <w:name w:val="图例"/>
    <w:basedOn w:val="a"/>
    <w:autoRedefine/>
    <w:qFormat/>
    <w:pPr>
      <w:spacing w:before="120" w:after="120" w:line="360" w:lineRule="auto"/>
      <w:jc w:val="center"/>
    </w:pPr>
    <w:rPr>
      <w:rFonts w:eastAsia="仿宋_GB2312"/>
      <w:b/>
      <w:sz w:val="24"/>
    </w:rPr>
  </w:style>
  <w:style w:type="character" w:customStyle="1" w:styleId="Char1">
    <w:name w:val="日期 Char"/>
    <w:basedOn w:val="a0"/>
    <w:link w:val="a8"/>
    <w:autoRedefine/>
    <w:qFormat/>
    <w:rPr>
      <w:rFonts w:ascii="Times New Roman" w:eastAsia="宋体" w:hAnsi="Times New Roman" w:cs="Times New Roman"/>
      <w:sz w:val="28"/>
      <w:szCs w:val="20"/>
    </w:rPr>
  </w:style>
  <w:style w:type="character" w:customStyle="1" w:styleId="Char">
    <w:name w:val="文档结构图 Char"/>
    <w:basedOn w:val="a0"/>
    <w:link w:val="a4"/>
    <w:autoRedefine/>
    <w:uiPriority w:val="99"/>
    <w:semiHidden/>
    <w:qFormat/>
    <w:rPr>
      <w:rFonts w:ascii="宋体" w:eastAsia="宋体" w:hAnsi="Times New Roman" w:cs="Times New Roman"/>
      <w:sz w:val="18"/>
      <w:szCs w:val="18"/>
    </w:rPr>
  </w:style>
  <w:style w:type="paragraph" w:customStyle="1" w:styleId="af6">
    <w:name w:val="副标题（正）"/>
    <w:basedOn w:val="a"/>
    <w:next w:val="a"/>
    <w:autoRedefine/>
    <w:qFormat/>
    <w:pPr>
      <w:spacing w:line="360" w:lineRule="auto"/>
      <w:jc w:val="center"/>
    </w:pPr>
    <w:rPr>
      <w:rFonts w:ascii="Calibri" w:eastAsia="Arial Unicode MS" w:hAnsi="Calibri"/>
      <w:sz w:val="44"/>
      <w:szCs w:val="24"/>
    </w:rPr>
  </w:style>
  <w:style w:type="paragraph" w:customStyle="1" w:styleId="11">
    <w:name w:val="列出段落1"/>
    <w:basedOn w:val="a"/>
    <w:autoRedefine/>
    <w:qFormat/>
    <w:pPr>
      <w:ind w:firstLineChars="200" w:firstLine="420"/>
    </w:pPr>
    <w:rPr>
      <w:kern w:val="0"/>
      <w:sz w:val="24"/>
      <w:szCs w:val="24"/>
    </w:rPr>
  </w:style>
  <w:style w:type="character" w:customStyle="1" w:styleId="font51">
    <w:name w:val="font51"/>
    <w:basedOn w:val="a0"/>
    <w:autoRedefine/>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autoRedefine/>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autoRedefine/>
    <w:qFormat/>
    <w:rPr>
      <w:rFonts w:ascii="Arial Unicode MS" w:eastAsia="Arial Unicode MS" w:hAnsi="Arial Unicode MS" w:cs="Arial Unicode MS" w:hint="eastAsia"/>
      <w:color w:val="000000"/>
      <w:sz w:val="52"/>
      <w:szCs w:val="52"/>
      <w:u w:val="none"/>
    </w:rPr>
  </w:style>
  <w:style w:type="paragraph" w:customStyle="1" w:styleId="40">
    <w:name w:val="格式标4"/>
    <w:basedOn w:val="a"/>
    <w:next w:val="30"/>
    <w:autoRedefine/>
    <w:qFormat/>
    <w:pPr>
      <w:keepNext/>
      <w:keepLines/>
      <w:ind w:firstLine="560"/>
      <w:jc w:val="left"/>
      <w:outlineLvl w:val="3"/>
    </w:pPr>
    <w:rPr>
      <w:rFonts w:eastAsia="黑体" w:hint="eastAsia"/>
    </w:rPr>
  </w:style>
  <w:style w:type="paragraph" w:customStyle="1" w:styleId="30">
    <w:name w:val="格式标3"/>
    <w:basedOn w:val="a"/>
    <w:next w:val="a"/>
    <w:link w:val="3Char0"/>
    <w:autoRedefine/>
    <w:qFormat/>
    <w:pPr>
      <w:keepNext/>
      <w:keepLines/>
      <w:jc w:val="left"/>
      <w:outlineLvl w:val="2"/>
    </w:pPr>
    <w:rPr>
      <w:rFonts w:eastAsia="黑体"/>
    </w:rPr>
  </w:style>
  <w:style w:type="paragraph" w:customStyle="1" w:styleId="-">
    <w:name w:val="副标题-正"/>
    <w:basedOn w:val="a"/>
    <w:next w:val="a"/>
    <w:autoRedefine/>
    <w:qFormat/>
    <w:pPr>
      <w:spacing w:beforeLines="100" w:before="100"/>
      <w:jc w:val="center"/>
    </w:pPr>
    <w:rPr>
      <w:rFonts w:eastAsia="Arial Unicode MS"/>
      <w:sz w:val="44"/>
      <w:szCs w:val="44"/>
    </w:rPr>
  </w:style>
  <w:style w:type="character" w:customStyle="1" w:styleId="3Char0">
    <w:name w:val="格式标3 Char"/>
    <w:link w:val="30"/>
    <w:autoRedefine/>
    <w:qFormat/>
    <w:rPr>
      <w:rFonts w:eastAsia="黑体"/>
    </w:rPr>
  </w:style>
  <w:style w:type="paragraph" w:customStyle="1" w:styleId="-0">
    <w:name w:val="表内-宋"/>
    <w:basedOn w:val="a"/>
    <w:autoRedefine/>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852</Words>
  <Characters>4859</Characters>
  <Application>Microsoft Office Word</Application>
  <DocSecurity>0</DocSecurity>
  <Lines>40</Lines>
  <Paragraphs>11</Paragraphs>
  <ScaleCrop>false</ScaleCrop>
  <Company>微软中国</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142</cp:revision>
  <cp:lastPrinted>2021-08-23T01:01:00Z</cp:lastPrinted>
  <dcterms:created xsi:type="dcterms:W3CDTF">2019-01-04T03:28:00Z</dcterms:created>
  <dcterms:modified xsi:type="dcterms:W3CDTF">2024-03-14T01:07:00Z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97BC958BF5C34DF391DDCA4581B2E1B5_13</vt:lpwstr>
  </property>
</Properties>
</file>