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Default="0018219B" w:rsidP="0018219B">
      <w:pPr>
        <w:snapToGrid w:val="0"/>
        <w:ind w:leftChars="500" w:left="3600" w:hangingChars="500" w:hanging="2200"/>
        <w:outlineLvl w:val="0"/>
        <w:rPr>
          <w:rFonts w:ascii="仿宋_GB2312" w:eastAsia="仿宋_GB2312"/>
          <w:sz w:val="96"/>
          <w:szCs w:val="130"/>
          <w:u w:val="single"/>
        </w:rPr>
      </w:pPr>
      <w:r>
        <w:rPr>
          <w:rFonts w:ascii="Arial Unicode MS" w:eastAsia="Arial Unicode MS" w:hint="eastAsia"/>
          <w:sz w:val="44"/>
          <w:szCs w:val="44"/>
        </w:rPr>
        <w:t>项目名称：</w:t>
      </w:r>
      <w:r>
        <w:rPr>
          <w:rFonts w:ascii="微软雅黑" w:eastAsia="微软雅黑" w:hAnsi="微软雅黑" w:cs="微软雅黑" w:hint="eastAsia"/>
          <w:sz w:val="36"/>
          <w:szCs w:val="36"/>
          <w:u w:val="single"/>
        </w:rPr>
        <w:t xml:space="preserve"> 二</w:t>
      </w:r>
      <w:r w:rsidRPr="0018219B">
        <w:rPr>
          <w:rFonts w:ascii="微软雅黑" w:eastAsia="微软雅黑" w:hAnsi="微软雅黑" w:cs="微软雅黑" w:hint="eastAsia"/>
          <w:sz w:val="36"/>
          <w:szCs w:val="36"/>
          <w:u w:val="single"/>
        </w:rPr>
        <w:t>氧化碳恒温摇床</w:t>
      </w:r>
      <w:r>
        <w:rPr>
          <w:rFonts w:ascii="微软雅黑" w:eastAsia="微软雅黑" w:hAnsi="微软雅黑" w:cs="微软雅黑" w:hint="eastAsia"/>
          <w:sz w:val="36"/>
          <w:szCs w:val="36"/>
          <w:u w:val="single"/>
        </w:rPr>
        <w:t>、</w:t>
      </w:r>
      <w:r>
        <w:rPr>
          <w:rFonts w:ascii="微软雅黑" w:eastAsia="微软雅黑" w:hAnsi="微软雅黑" w:cs="微软雅黑"/>
          <w:sz w:val="36"/>
          <w:szCs w:val="36"/>
          <w:u w:val="single"/>
        </w:rPr>
        <w:t>水</w:t>
      </w:r>
      <w:r w:rsidRPr="0018219B">
        <w:rPr>
          <w:rFonts w:ascii="微软雅黑" w:eastAsia="微软雅黑" w:hAnsi="微软雅黑" w:cs="微软雅黑" w:hint="eastAsia"/>
          <w:sz w:val="36"/>
          <w:szCs w:val="36"/>
          <w:u w:val="single"/>
        </w:rPr>
        <w:t>套式</w:t>
      </w:r>
      <w:r>
        <w:rPr>
          <w:rFonts w:ascii="微软雅黑" w:eastAsia="微软雅黑" w:hAnsi="微软雅黑" w:cs="微软雅黑" w:hint="eastAsia"/>
          <w:sz w:val="36"/>
          <w:szCs w:val="36"/>
          <w:u w:val="single"/>
        </w:rPr>
        <w:t>C</w:t>
      </w:r>
      <w:r>
        <w:rPr>
          <w:rFonts w:ascii="微软雅黑" w:eastAsia="微软雅黑" w:hAnsi="微软雅黑" w:cs="微软雅黑"/>
          <w:sz w:val="36"/>
          <w:szCs w:val="36"/>
          <w:u w:val="single"/>
        </w:rPr>
        <w:t>O</w:t>
      </w:r>
      <w:r w:rsidRPr="0018219B">
        <w:rPr>
          <w:rFonts w:ascii="微软雅黑" w:eastAsia="微软雅黑" w:hAnsi="微软雅黑" w:cs="微软雅黑"/>
          <w:sz w:val="36"/>
          <w:szCs w:val="36"/>
          <w:u w:val="single"/>
          <w:vertAlign w:val="subscript"/>
        </w:rPr>
        <w:t>2</w:t>
      </w:r>
      <w:r>
        <w:rPr>
          <w:rFonts w:ascii="微软雅黑" w:eastAsia="微软雅黑" w:hAnsi="微软雅黑" w:cs="微软雅黑" w:hint="eastAsia"/>
          <w:sz w:val="36"/>
          <w:szCs w:val="36"/>
          <w:u w:val="single"/>
        </w:rPr>
        <w:t>培养箱</w:t>
      </w:r>
      <w:r w:rsidR="0089390F">
        <w:rPr>
          <w:rFonts w:ascii="仿宋_GB2312" w:eastAsia="仿宋_GB2312" w:hAnsi="仿宋_GB2312" w:cs="仿宋_GB2312" w:hint="eastAsia"/>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6055DF">
        <w:rPr>
          <w:rFonts w:ascii="Arial Unicode MS" w:eastAsia="Arial Unicode MS"/>
          <w:sz w:val="44"/>
          <w:szCs w:val="44"/>
          <w:u w:val="single"/>
        </w:rPr>
        <w:t xml:space="preserve">    </w:t>
      </w:r>
      <w:r w:rsidR="00C101B5">
        <w:rPr>
          <w:rFonts w:ascii="仿宋_GB2312" w:eastAsia="仿宋_GB2312" w:hint="eastAsia"/>
          <w:w w:val="90"/>
          <w:sz w:val="36"/>
          <w:szCs w:val="36"/>
          <w:u w:val="single"/>
        </w:rPr>
        <w:t>驻渝某部</w:t>
      </w:r>
      <w:r>
        <w:rPr>
          <w:rFonts w:ascii="仿宋_GB2312" w:eastAsia="仿宋_GB2312" w:hint="eastAsia"/>
          <w:w w:val="90"/>
          <w:sz w:val="36"/>
          <w:szCs w:val="36"/>
          <w:u w:val="single"/>
        </w:rPr>
        <w:t xml:space="preserve"> </w:t>
      </w:r>
      <w:r w:rsidR="006055DF">
        <w:rPr>
          <w:rFonts w:ascii="仿宋_GB2312" w:eastAsia="仿宋_GB2312"/>
          <w:w w:val="90"/>
          <w:sz w:val="36"/>
          <w:szCs w:val="36"/>
          <w:u w:val="single"/>
        </w:rPr>
        <w:t xml:space="preserve">   </w:t>
      </w:r>
      <w:r>
        <w:rPr>
          <w:rFonts w:ascii="仿宋_GB2312" w:eastAsia="仿宋_GB2312" w:hint="eastAsia"/>
          <w:w w:val="90"/>
          <w:sz w:val="36"/>
          <w:szCs w:val="36"/>
          <w:u w:val="single"/>
        </w:rPr>
        <w:t xml:space="preserve">    </w:t>
      </w:r>
    </w:p>
    <w:p w:rsidR="001E00B4" w:rsidRDefault="001E00B4">
      <w:pPr>
        <w:snapToGrid w:val="0"/>
        <w:ind w:leftChars="800" w:left="2240"/>
        <w:rPr>
          <w:rFonts w:eastAsia="Arial Unicode MS"/>
          <w:sz w:val="36"/>
          <w:szCs w:val="36"/>
          <w:u w:val="single"/>
        </w:rPr>
      </w:pPr>
    </w:p>
    <w:p w:rsidR="001E00B4"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92DE1">
        <w:rPr>
          <w:rFonts w:eastAsia="Arial Unicode MS" w:hint="eastAsia"/>
          <w:sz w:val="44"/>
          <w:szCs w:val="44"/>
        </w:rPr>
        <w:t>十一</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Default="0089390F" w:rsidP="0018219B">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18219B" w:rsidRPr="0018219B">
        <w:rPr>
          <w:rFonts w:ascii="微软雅黑" w:eastAsia="微软雅黑" w:hAnsi="微软雅黑" w:cs="微软雅黑" w:hint="eastAsia"/>
          <w:szCs w:val="28"/>
          <w:u w:val="single"/>
        </w:rPr>
        <w:t>二氧化碳恒温摇床、水套式</w:t>
      </w:r>
      <w:r w:rsidR="0018219B">
        <w:rPr>
          <w:rFonts w:ascii="微软雅黑" w:eastAsia="微软雅黑" w:hAnsi="微软雅黑" w:cs="微软雅黑" w:hint="eastAsia"/>
          <w:szCs w:val="28"/>
          <w:u w:val="single"/>
        </w:rPr>
        <w:t>C</w:t>
      </w:r>
      <w:r w:rsidR="0018219B">
        <w:rPr>
          <w:rFonts w:ascii="微软雅黑" w:eastAsia="微软雅黑" w:hAnsi="微软雅黑" w:cs="微软雅黑"/>
          <w:szCs w:val="28"/>
          <w:u w:val="single"/>
        </w:rPr>
        <w:t>O</w:t>
      </w:r>
      <w:r w:rsidR="0018219B">
        <w:rPr>
          <w:rFonts w:ascii="微软雅黑" w:eastAsia="微软雅黑" w:hAnsi="微软雅黑" w:cs="微软雅黑"/>
          <w:szCs w:val="28"/>
          <w:u w:val="single"/>
          <w:vertAlign w:val="subscript"/>
        </w:rPr>
        <w:t>2</w:t>
      </w:r>
      <w:r w:rsidR="0018219B" w:rsidRPr="0018219B">
        <w:rPr>
          <w:rFonts w:ascii="微软雅黑" w:eastAsia="微软雅黑" w:hAnsi="微软雅黑" w:cs="微软雅黑" w:hint="eastAsia"/>
          <w:szCs w:val="28"/>
          <w:u w:val="single"/>
        </w:rPr>
        <w:t>培养箱</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B7634D">
        <w:rPr>
          <w:rFonts w:ascii="黑体" w:eastAsia="黑体" w:hAnsi="黑体" w:cs="黑体" w:hint="eastAsia"/>
          <w:szCs w:val="28"/>
        </w:rPr>
        <w:t>：</w:t>
      </w:r>
      <w:r w:rsidRPr="00B7634D">
        <w:rPr>
          <w:rFonts w:ascii="仿宋_GB2312" w:eastAsia="仿宋_GB2312" w:hAnsi="仿宋_GB2312" w:cs="仿宋_GB2312" w:hint="eastAsia"/>
          <w:szCs w:val="28"/>
          <w:u w:val="single"/>
        </w:rPr>
        <w:t>2024-</w:t>
      </w:r>
      <w:r w:rsidRPr="00B7634D">
        <w:rPr>
          <w:rFonts w:ascii="仿宋_GB2312" w:eastAsia="仿宋_GB2312" w:hAnsi="仿宋_GB2312" w:cs="仿宋_GB2312"/>
          <w:color w:val="000000" w:themeColor="text1"/>
          <w:szCs w:val="28"/>
          <w:u w:val="single"/>
        </w:rPr>
        <w:t>JLJYAP</w:t>
      </w:r>
      <w:r w:rsidRPr="00B7634D">
        <w:rPr>
          <w:rFonts w:ascii="仿宋_GB2312" w:eastAsia="仿宋_GB2312" w:hAnsi="仿宋_GB2312" w:cs="仿宋_GB2312" w:hint="eastAsia"/>
          <w:color w:val="000000" w:themeColor="text1"/>
          <w:szCs w:val="28"/>
          <w:u w:val="single"/>
        </w:rPr>
        <w:t>-</w:t>
      </w:r>
      <w:r w:rsidRPr="00B7634D">
        <w:rPr>
          <w:rFonts w:ascii="仿宋_GB2312" w:eastAsia="仿宋_GB2312" w:hAnsi="仿宋_GB2312" w:cs="仿宋_GB2312"/>
          <w:color w:val="000000" w:themeColor="text1"/>
          <w:szCs w:val="28"/>
          <w:u w:val="single"/>
        </w:rPr>
        <w:t>W40</w:t>
      </w:r>
      <w:r w:rsidR="00C101B5" w:rsidRPr="00B7634D">
        <w:rPr>
          <w:rFonts w:ascii="仿宋_GB2312" w:eastAsia="仿宋_GB2312" w:hAnsi="仿宋_GB2312" w:cs="仿宋_GB2312" w:hint="eastAsia"/>
          <w:color w:val="000000" w:themeColor="text1"/>
          <w:szCs w:val="28"/>
          <w:u w:val="single"/>
        </w:rPr>
        <w:t>19</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18219B">
        <w:rPr>
          <w:rFonts w:ascii="仿宋_GB2312" w:eastAsia="仿宋_GB2312" w:hAnsi="仿宋_GB2312" w:cs="仿宋_GB2312"/>
          <w:szCs w:val="28"/>
          <w:u w:val="single"/>
        </w:rPr>
        <w:t>16</w:t>
      </w:r>
      <w:r>
        <w:rPr>
          <w:rFonts w:ascii="仿宋_GB2312" w:eastAsia="仿宋_GB2312" w:hAnsi="仿宋_GB2312" w:cs="仿宋_GB2312" w:hint="eastAsia"/>
          <w:szCs w:val="28"/>
          <w:u w:val="single"/>
        </w:rPr>
        <w:t>万元</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5"/>
        <w:gridCol w:w="2532"/>
        <w:gridCol w:w="2327"/>
        <w:gridCol w:w="1421"/>
        <w:gridCol w:w="1424"/>
      </w:tblGrid>
      <w:tr w:rsidR="001E00B4" w:rsidTr="0018219B">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序</w:t>
            </w:r>
            <w:r>
              <w:rPr>
                <w:rFonts w:ascii="仿宋_GB2312" w:eastAsia="仿宋_GB2312" w:hAnsi="仿宋_GB2312" w:cs="仿宋_GB2312" w:hint="eastAsia"/>
                <w:sz w:val="24"/>
                <w:szCs w:val="24"/>
              </w:rPr>
              <w:t>号</w:t>
            </w:r>
          </w:p>
        </w:tc>
        <w:tc>
          <w:tcPr>
            <w:tcW w:w="148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名</w:t>
            </w:r>
            <w:r>
              <w:rPr>
                <w:rFonts w:ascii="仿宋_GB2312" w:eastAsia="仿宋_GB2312" w:hAnsi="仿宋_GB2312" w:cs="仿宋_GB2312" w:hint="eastAsia"/>
                <w:szCs w:val="24"/>
              </w:rPr>
              <w:t>称</w:t>
            </w:r>
          </w:p>
        </w:tc>
        <w:tc>
          <w:tcPr>
            <w:tcW w:w="13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技</w:t>
            </w:r>
            <w:r>
              <w:rPr>
                <w:rFonts w:ascii="仿宋_GB2312" w:eastAsia="仿宋_GB2312" w:hAnsi="仿宋_GB2312" w:cs="仿宋_GB2312" w:hint="eastAsia"/>
                <w:szCs w:val="24"/>
              </w:rPr>
              <w:t>术要求</w:t>
            </w:r>
          </w:p>
        </w:tc>
        <w:tc>
          <w:tcPr>
            <w:tcW w:w="83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数</w:t>
            </w:r>
            <w:r>
              <w:rPr>
                <w:rFonts w:ascii="仿宋_GB2312" w:eastAsia="仿宋_GB2312" w:hAnsi="仿宋_GB2312" w:cs="仿宋_GB2312" w:hint="eastAsia"/>
                <w:szCs w:val="24"/>
              </w:rPr>
              <w:t>量</w:t>
            </w:r>
          </w:p>
        </w:tc>
        <w:tc>
          <w:tcPr>
            <w:tcW w:w="837"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计</w:t>
            </w:r>
            <w:r>
              <w:rPr>
                <w:rFonts w:ascii="仿宋_GB2312" w:eastAsia="仿宋_GB2312" w:hAnsi="仿宋_GB2312" w:cs="仿宋_GB2312" w:hint="eastAsia"/>
                <w:szCs w:val="24"/>
              </w:rPr>
              <w:t>量单位</w:t>
            </w:r>
          </w:p>
        </w:tc>
      </w:tr>
      <w:tr w:rsidR="001E00B4" w:rsidTr="0018219B">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86" w:type="pct"/>
            <w:vAlign w:val="center"/>
          </w:tcPr>
          <w:p w:rsidR="001E00B4" w:rsidRPr="00EC57FC" w:rsidRDefault="0018219B">
            <w:pPr>
              <w:adjustRightInd w:val="0"/>
              <w:snapToGrid w:val="0"/>
              <w:spacing w:line="300" w:lineRule="exact"/>
              <w:jc w:val="center"/>
              <w:rPr>
                <w:rFonts w:ascii="微软雅黑" w:eastAsia="微软雅黑" w:hAnsi="微软雅黑" w:cs="微软雅黑"/>
                <w:sz w:val="24"/>
                <w:szCs w:val="24"/>
              </w:rPr>
            </w:pPr>
            <w:r w:rsidRPr="0018219B">
              <w:rPr>
                <w:rFonts w:ascii="微软雅黑" w:eastAsia="微软雅黑" w:hAnsi="微软雅黑" w:cs="微软雅黑" w:hint="eastAsia"/>
                <w:sz w:val="22"/>
                <w:szCs w:val="22"/>
              </w:rPr>
              <w:t>二氧化碳恒温摇床</w:t>
            </w:r>
          </w:p>
        </w:tc>
        <w:tc>
          <w:tcPr>
            <w:tcW w:w="13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4" w:type="pct"/>
            <w:vAlign w:val="center"/>
          </w:tcPr>
          <w:p w:rsidR="001E00B4" w:rsidRDefault="0018219B">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837"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台</w:t>
            </w:r>
          </w:p>
        </w:tc>
      </w:tr>
      <w:tr w:rsidR="00EC57FC" w:rsidTr="0018219B">
        <w:trPr>
          <w:jc w:val="center"/>
        </w:trPr>
        <w:tc>
          <w:tcPr>
            <w:tcW w:w="478" w:type="pct"/>
            <w:vAlign w:val="center"/>
          </w:tcPr>
          <w:p w:rsidR="00EC57FC" w:rsidRDefault="00EC57FC">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86" w:type="pct"/>
            <w:vAlign w:val="center"/>
          </w:tcPr>
          <w:p w:rsidR="00EC57FC" w:rsidRPr="003A5D37" w:rsidRDefault="0018219B">
            <w:pPr>
              <w:adjustRightInd w:val="0"/>
              <w:snapToGrid w:val="0"/>
              <w:spacing w:line="300" w:lineRule="exact"/>
              <w:jc w:val="center"/>
              <w:rPr>
                <w:rFonts w:ascii="微软雅黑" w:eastAsia="微软雅黑" w:hAnsi="微软雅黑" w:cs="微软雅黑"/>
                <w:sz w:val="22"/>
                <w:szCs w:val="22"/>
              </w:rPr>
            </w:pPr>
            <w:r w:rsidRPr="0018219B">
              <w:rPr>
                <w:rFonts w:ascii="微软雅黑" w:eastAsia="微软雅黑" w:hAnsi="微软雅黑" w:cs="微软雅黑" w:hint="eastAsia"/>
                <w:sz w:val="22"/>
                <w:szCs w:val="22"/>
              </w:rPr>
              <w:t>水套式CO</w:t>
            </w:r>
            <w:r w:rsidRPr="004377D4">
              <w:rPr>
                <w:rFonts w:ascii="微软雅黑" w:eastAsia="微软雅黑" w:hAnsi="微软雅黑" w:cs="微软雅黑" w:hint="eastAsia"/>
                <w:sz w:val="22"/>
                <w:szCs w:val="22"/>
                <w:vertAlign w:val="subscript"/>
              </w:rPr>
              <w:t>2</w:t>
            </w:r>
            <w:r w:rsidRPr="0018219B">
              <w:rPr>
                <w:rFonts w:ascii="微软雅黑" w:eastAsia="微软雅黑" w:hAnsi="微软雅黑" w:cs="微软雅黑" w:hint="eastAsia"/>
                <w:sz w:val="22"/>
                <w:szCs w:val="22"/>
              </w:rPr>
              <w:t>培养箱</w:t>
            </w:r>
          </w:p>
        </w:tc>
        <w:tc>
          <w:tcPr>
            <w:tcW w:w="1366" w:type="pct"/>
            <w:vAlign w:val="center"/>
          </w:tcPr>
          <w:p w:rsidR="00EC57FC" w:rsidRDefault="00EC57FC">
            <w:pPr>
              <w:adjustRightInd w:val="0"/>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4" w:type="pct"/>
            <w:vAlign w:val="center"/>
          </w:tcPr>
          <w:p w:rsidR="00EC57FC" w:rsidRDefault="0018219B">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837" w:type="pct"/>
            <w:vAlign w:val="center"/>
          </w:tcPr>
          <w:p w:rsidR="00EC57FC" w:rsidRDefault="00EC57FC">
            <w:pPr>
              <w:adjustRightInd w:val="0"/>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微软雅黑" w:eastAsia="微软雅黑" w:hAnsi="微软雅黑" w:cs="微软雅黑" w:hint="eastAsia"/>
          <w:kern w:val="0"/>
          <w:szCs w:val="28"/>
        </w:rPr>
        <w:t>参</w:t>
      </w:r>
      <w:r>
        <w:rPr>
          <w:rFonts w:ascii="仿宋_GB2312" w:eastAsia="仿宋_GB2312" w:hAnsi="仿宋_GB2312" w:cs="仿宋_GB2312" w:hint="eastAsia"/>
          <w:kern w:val="0"/>
          <w:szCs w:val="28"/>
        </w:rPr>
        <w:t>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C101B5">
        <w:rPr>
          <w:rFonts w:ascii="楷体_GB2312" w:eastAsia="楷体_GB2312" w:hAnsi="楷体_GB2312" w:cs="楷体_GB2312" w:hint="eastAsia"/>
          <w:szCs w:val="28"/>
        </w:rPr>
        <w:t>（一）询价文件申领时间：自公告发布之日起</w:t>
      </w:r>
      <w:r w:rsidRPr="00C101B5">
        <w:rPr>
          <w:rFonts w:ascii="仿宋_GB2312" w:eastAsia="仿宋_GB2312" w:hAnsi="仿宋_GB2312" w:cs="仿宋_GB2312" w:hint="eastAsia"/>
          <w:kern w:val="0"/>
          <w:szCs w:val="28"/>
        </w:rPr>
        <w:t>至</w:t>
      </w:r>
      <w:r w:rsidRPr="00C101B5">
        <w:rPr>
          <w:rFonts w:ascii="仿宋_GB2312" w:eastAsia="仿宋_GB2312" w:hAnsi="仿宋_GB2312" w:cs="仿宋_GB2312" w:hint="eastAsia"/>
          <w:szCs w:val="28"/>
          <w:u w:val="single"/>
        </w:rPr>
        <w:t>2024</w:t>
      </w:r>
      <w:r w:rsidRPr="00C101B5">
        <w:rPr>
          <w:rFonts w:ascii="仿宋_GB2312" w:eastAsia="仿宋_GB2312" w:hAnsi="仿宋_GB2312" w:cs="仿宋_GB2312" w:hint="eastAsia"/>
          <w:szCs w:val="28"/>
        </w:rPr>
        <w:t>年</w:t>
      </w:r>
      <w:r w:rsidR="00C101B5" w:rsidRPr="00C101B5">
        <w:rPr>
          <w:rFonts w:ascii="仿宋_GB2312" w:eastAsia="仿宋_GB2312" w:hAnsi="仿宋_GB2312" w:cs="仿宋_GB2312" w:hint="eastAsia"/>
          <w:szCs w:val="28"/>
          <w:u w:val="single"/>
        </w:rPr>
        <w:t>11</w:t>
      </w:r>
      <w:r w:rsidRPr="00C101B5">
        <w:rPr>
          <w:rFonts w:ascii="仿宋_GB2312" w:eastAsia="仿宋_GB2312" w:hAnsi="仿宋_GB2312" w:cs="仿宋_GB2312" w:hint="eastAsia"/>
          <w:szCs w:val="28"/>
        </w:rPr>
        <w:t>月</w:t>
      </w:r>
      <w:r w:rsidRPr="00C101B5">
        <w:rPr>
          <w:rFonts w:ascii="仿宋_GB2312" w:eastAsia="仿宋_GB2312" w:hAnsi="仿宋_GB2312" w:cs="仿宋_GB2312" w:hint="eastAsia"/>
          <w:szCs w:val="28"/>
          <w:u w:val="single"/>
        </w:rPr>
        <w:t>17</w:t>
      </w:r>
      <w:r w:rsidRPr="00C101B5">
        <w:rPr>
          <w:rFonts w:ascii="仿宋_GB2312" w:eastAsia="仿宋_GB2312" w:hAnsi="仿宋_GB2312" w:cs="仿宋_GB2312" w:hint="eastAsia"/>
          <w:szCs w:val="28"/>
        </w:rPr>
        <w:t>日</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1E00B4" w:rsidRPr="00C101B5"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sidRPr="00C101B5">
        <w:rPr>
          <w:rFonts w:ascii="仿宋_GB2312" w:eastAsia="仿宋_GB2312" w:hAnsi="仿宋_GB2312" w:cs="仿宋_GB2312" w:hint="eastAsia"/>
          <w:szCs w:val="28"/>
        </w:rPr>
        <w:t>年</w:t>
      </w:r>
      <w:r w:rsidR="00C101B5" w:rsidRPr="00C101B5">
        <w:rPr>
          <w:rFonts w:ascii="仿宋_GB2312" w:eastAsia="仿宋_GB2312" w:hAnsi="仿宋_GB2312" w:cs="仿宋_GB2312" w:hint="eastAsia"/>
          <w:szCs w:val="28"/>
          <w:u w:val="single"/>
        </w:rPr>
        <w:t>11</w:t>
      </w:r>
      <w:r w:rsidRPr="00C101B5">
        <w:rPr>
          <w:rFonts w:ascii="仿宋_GB2312" w:eastAsia="仿宋_GB2312" w:hAnsi="仿宋_GB2312" w:cs="仿宋_GB2312" w:hint="eastAsia"/>
          <w:szCs w:val="28"/>
        </w:rPr>
        <w:t>月</w:t>
      </w:r>
      <w:r w:rsidRPr="00C101B5">
        <w:rPr>
          <w:rFonts w:ascii="仿宋_GB2312" w:eastAsia="仿宋_GB2312" w:hAnsi="仿宋_GB2312" w:cs="仿宋_GB2312" w:hint="eastAsia"/>
          <w:szCs w:val="28"/>
          <w:u w:val="single"/>
        </w:rPr>
        <w:t>2</w:t>
      </w:r>
      <w:r w:rsidR="00C101B5" w:rsidRPr="00C101B5">
        <w:rPr>
          <w:rFonts w:ascii="仿宋_GB2312" w:eastAsia="仿宋_GB2312" w:hAnsi="仿宋_GB2312" w:cs="仿宋_GB2312" w:hint="eastAsia"/>
          <w:szCs w:val="28"/>
          <w:u w:val="single"/>
        </w:rPr>
        <w:t>2</w:t>
      </w:r>
      <w:r w:rsidRPr="00C101B5">
        <w:rPr>
          <w:rFonts w:ascii="仿宋_GB2312" w:eastAsia="仿宋_GB2312" w:hAnsi="仿宋_GB2312" w:cs="仿宋_GB2312" w:hint="eastAsia"/>
          <w:szCs w:val="28"/>
        </w:rPr>
        <w:t>日</w:t>
      </w:r>
      <w:r w:rsidRPr="00C101B5">
        <w:rPr>
          <w:rFonts w:ascii="仿宋_GB2312" w:eastAsia="仿宋_GB2312" w:hAnsi="仿宋_GB2312" w:cs="仿宋_GB2312" w:hint="eastAsia"/>
          <w:szCs w:val="28"/>
          <w:u w:val="single"/>
        </w:rPr>
        <w:t>18</w:t>
      </w:r>
      <w:r w:rsidRPr="00C101B5">
        <w:rPr>
          <w:rFonts w:ascii="仿宋_GB2312" w:eastAsia="仿宋_GB2312" w:hAnsi="仿宋_GB2312" w:cs="仿宋_GB2312" w:hint="eastAsia"/>
          <w:szCs w:val="28"/>
        </w:rPr>
        <w:t>时</w:t>
      </w:r>
      <w:r w:rsidRPr="00C101B5">
        <w:rPr>
          <w:rFonts w:ascii="仿宋_GB2312" w:eastAsia="仿宋_GB2312" w:hAnsi="仿宋_GB2312" w:cs="仿宋_GB2312" w:hint="eastAsia"/>
          <w:i/>
          <w:iCs/>
          <w:szCs w:val="28"/>
          <w:u w:val="single"/>
        </w:rPr>
        <w:t>00</w:t>
      </w:r>
      <w:r w:rsidRPr="00C101B5">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sidRPr="00C101B5">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微软雅黑" w:eastAsia="微软雅黑" w:hAnsi="微软雅黑" w:cs="微软雅黑" w:hint="eastAsia"/>
          <w:szCs w:val="28"/>
        </w:rPr>
        <w:t>联</w:t>
      </w:r>
      <w:r>
        <w:rPr>
          <w:rFonts w:ascii="仿宋_GB2312" w:eastAsia="仿宋_GB2312" w:hAnsi="仿宋_GB2312" w:cs="仿宋_GB2312" w:hint="eastAsia"/>
          <w:szCs w:val="28"/>
        </w:rPr>
        <w:t xml:space="preserve"> 系 人：</w:t>
      </w:r>
      <w:r>
        <w:rPr>
          <w:rFonts w:ascii="仿宋_GB2312" w:eastAsia="仿宋_GB2312" w:hAnsi="仿宋_GB2312" w:cs="仿宋_GB2312" w:hint="eastAsia"/>
          <w:szCs w:val="28"/>
          <w:u w:val="single"/>
        </w:rPr>
        <w:t xml:space="preserve">  王老师</w:t>
      </w:r>
      <w:r w:rsidR="00C101B5">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微软雅黑" w:eastAsia="微软雅黑" w:hAnsi="微软雅黑" w:cs="微软雅黑" w:hint="eastAsia"/>
          <w:kern w:val="2"/>
          <w:szCs w:val="28"/>
        </w:rPr>
        <w:t>联</w:t>
      </w:r>
      <w:r>
        <w:rPr>
          <w:rFonts w:ascii="仿宋_GB2312" w:eastAsia="仿宋_GB2312" w:hAnsi="仿宋_GB2312" w:cs="仿宋_GB2312" w:hint="eastAsia"/>
          <w:kern w:val="2"/>
          <w:szCs w:val="28"/>
        </w:rPr>
        <w:t>系电话：</w:t>
      </w:r>
      <w:r>
        <w:rPr>
          <w:rFonts w:ascii="仿宋_GB2312" w:eastAsia="仿宋_GB2312" w:hAnsi="仿宋_GB2312" w:cs="仿宋_GB2312" w:hint="eastAsia"/>
          <w:szCs w:val="28"/>
          <w:u w:val="single"/>
        </w:rPr>
        <w:t>68752</w:t>
      </w:r>
      <w:r w:rsidR="00C101B5">
        <w:rPr>
          <w:rFonts w:ascii="仿宋_GB2312" w:eastAsia="仿宋_GB2312" w:hAnsi="仿宋_GB2312" w:cs="仿宋_GB2312" w:hint="eastAsia"/>
          <w:szCs w:val="28"/>
          <w:u w:val="single"/>
        </w:rPr>
        <w:t xml:space="preserve">318   </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813"/>
        <w:gridCol w:w="1580"/>
        <w:gridCol w:w="1411"/>
        <w:gridCol w:w="1916"/>
      </w:tblGrid>
      <w:tr w:rsidR="001E00B4" w:rsidTr="007F770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8219B" w:rsidTr="007F7704">
        <w:trPr>
          <w:trHeight w:val="519"/>
          <w:jc w:val="center"/>
        </w:trPr>
        <w:tc>
          <w:tcPr>
            <w:tcW w:w="705" w:type="pct"/>
            <w:vAlign w:val="center"/>
          </w:tcPr>
          <w:p w:rsidR="0018219B" w:rsidRDefault="0018219B" w:rsidP="0018219B">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5" w:type="pct"/>
            <w:vAlign w:val="center"/>
          </w:tcPr>
          <w:p w:rsidR="0018219B" w:rsidRPr="00EC57FC" w:rsidRDefault="0018219B" w:rsidP="0018219B">
            <w:pPr>
              <w:adjustRightInd w:val="0"/>
              <w:snapToGrid w:val="0"/>
              <w:spacing w:line="300" w:lineRule="exact"/>
              <w:jc w:val="center"/>
              <w:rPr>
                <w:rFonts w:ascii="微软雅黑" w:eastAsia="微软雅黑" w:hAnsi="微软雅黑" w:cs="微软雅黑"/>
                <w:sz w:val="24"/>
                <w:szCs w:val="24"/>
              </w:rPr>
            </w:pPr>
            <w:r w:rsidRPr="0018219B">
              <w:rPr>
                <w:rFonts w:ascii="微软雅黑" w:eastAsia="微软雅黑" w:hAnsi="微软雅黑" w:cs="微软雅黑" w:hint="eastAsia"/>
                <w:sz w:val="22"/>
                <w:szCs w:val="22"/>
              </w:rPr>
              <w:t>二氧化碳恒温摇床</w:t>
            </w:r>
          </w:p>
        </w:tc>
        <w:tc>
          <w:tcPr>
            <w:tcW w:w="879" w:type="pct"/>
            <w:vAlign w:val="center"/>
          </w:tcPr>
          <w:p w:rsidR="0018219B" w:rsidRDefault="0018219B" w:rsidP="0018219B">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8219B" w:rsidRDefault="0018219B" w:rsidP="0018219B">
            <w:pPr>
              <w:pStyle w:val="a3"/>
              <w:spacing w:line="400" w:lineRule="exact"/>
              <w:ind w:firstLine="0"/>
              <w:jc w:val="center"/>
              <w:outlineLvl w:val="0"/>
              <w:rPr>
                <w:rFonts w:eastAsiaTheme="minorEastAsia"/>
                <w:sz w:val="21"/>
                <w:szCs w:val="21"/>
              </w:rPr>
            </w:pPr>
            <w:r>
              <w:rPr>
                <w:rFonts w:eastAsiaTheme="minorEastAsia"/>
                <w:sz w:val="21"/>
                <w:szCs w:val="21"/>
              </w:rPr>
              <w:t>1</w:t>
            </w:r>
          </w:p>
        </w:tc>
        <w:tc>
          <w:tcPr>
            <w:tcW w:w="1066" w:type="pct"/>
            <w:vAlign w:val="center"/>
          </w:tcPr>
          <w:p w:rsidR="0018219B" w:rsidRDefault="0018219B" w:rsidP="0018219B">
            <w:pPr>
              <w:pStyle w:val="a3"/>
              <w:spacing w:line="400" w:lineRule="exact"/>
              <w:ind w:firstLine="0"/>
              <w:jc w:val="center"/>
              <w:outlineLvl w:val="0"/>
              <w:rPr>
                <w:rFonts w:eastAsiaTheme="minorEastAsia"/>
                <w:sz w:val="21"/>
                <w:szCs w:val="21"/>
              </w:rPr>
            </w:pPr>
          </w:p>
        </w:tc>
      </w:tr>
      <w:tr w:rsidR="0018219B" w:rsidTr="007F7704">
        <w:trPr>
          <w:trHeight w:val="519"/>
          <w:jc w:val="center"/>
        </w:trPr>
        <w:tc>
          <w:tcPr>
            <w:tcW w:w="705" w:type="pct"/>
            <w:vAlign w:val="center"/>
          </w:tcPr>
          <w:p w:rsidR="0018219B" w:rsidRDefault="0018219B" w:rsidP="0018219B">
            <w:pPr>
              <w:pStyle w:val="a3"/>
              <w:spacing w:line="240" w:lineRule="atLeast"/>
              <w:ind w:firstLine="0"/>
              <w:jc w:val="center"/>
              <w:outlineLvl w:val="0"/>
              <w:rPr>
                <w:rFonts w:eastAsiaTheme="minorEastAsia"/>
                <w:sz w:val="21"/>
                <w:szCs w:val="21"/>
              </w:rPr>
            </w:pPr>
            <w:r>
              <w:rPr>
                <w:rFonts w:eastAsiaTheme="minorEastAsia" w:hint="eastAsia"/>
                <w:sz w:val="21"/>
                <w:szCs w:val="21"/>
              </w:rPr>
              <w:t>2</w:t>
            </w:r>
          </w:p>
        </w:tc>
        <w:tc>
          <w:tcPr>
            <w:tcW w:w="1565" w:type="pct"/>
            <w:vAlign w:val="center"/>
          </w:tcPr>
          <w:p w:rsidR="0018219B" w:rsidRPr="003A5D37" w:rsidRDefault="0018219B" w:rsidP="0018219B">
            <w:pPr>
              <w:adjustRightInd w:val="0"/>
              <w:snapToGrid w:val="0"/>
              <w:spacing w:line="300" w:lineRule="exact"/>
              <w:jc w:val="center"/>
              <w:rPr>
                <w:rFonts w:ascii="微软雅黑" w:eastAsia="微软雅黑" w:hAnsi="微软雅黑" w:cs="微软雅黑"/>
                <w:sz w:val="22"/>
                <w:szCs w:val="22"/>
              </w:rPr>
            </w:pPr>
            <w:r w:rsidRPr="0018219B">
              <w:rPr>
                <w:rFonts w:ascii="微软雅黑" w:eastAsia="微软雅黑" w:hAnsi="微软雅黑" w:cs="微软雅黑" w:hint="eastAsia"/>
                <w:sz w:val="22"/>
                <w:szCs w:val="22"/>
              </w:rPr>
              <w:t>水套式CO</w:t>
            </w:r>
            <w:r w:rsidRPr="00E0699E">
              <w:rPr>
                <w:rFonts w:ascii="微软雅黑" w:eastAsia="微软雅黑" w:hAnsi="微软雅黑" w:cs="微软雅黑" w:hint="eastAsia"/>
                <w:sz w:val="22"/>
                <w:szCs w:val="22"/>
                <w:vertAlign w:val="subscript"/>
              </w:rPr>
              <w:t>2</w:t>
            </w:r>
            <w:r w:rsidRPr="0018219B">
              <w:rPr>
                <w:rFonts w:ascii="微软雅黑" w:eastAsia="微软雅黑" w:hAnsi="微软雅黑" w:cs="微软雅黑" w:hint="eastAsia"/>
                <w:sz w:val="22"/>
                <w:szCs w:val="22"/>
              </w:rPr>
              <w:t>培养箱</w:t>
            </w:r>
          </w:p>
        </w:tc>
        <w:tc>
          <w:tcPr>
            <w:tcW w:w="879" w:type="pct"/>
            <w:vAlign w:val="center"/>
          </w:tcPr>
          <w:p w:rsidR="0018219B" w:rsidRDefault="0018219B" w:rsidP="0018219B">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8219B" w:rsidRDefault="0018219B" w:rsidP="0018219B">
            <w:pPr>
              <w:pStyle w:val="a3"/>
              <w:spacing w:line="400" w:lineRule="exact"/>
              <w:ind w:firstLine="0"/>
              <w:jc w:val="center"/>
              <w:outlineLvl w:val="0"/>
              <w:rPr>
                <w:rFonts w:eastAsiaTheme="minorEastAsia"/>
                <w:sz w:val="21"/>
                <w:szCs w:val="21"/>
              </w:rPr>
            </w:pPr>
            <w:r>
              <w:rPr>
                <w:rFonts w:eastAsiaTheme="minorEastAsia"/>
                <w:sz w:val="21"/>
                <w:szCs w:val="21"/>
              </w:rPr>
              <w:t>1</w:t>
            </w:r>
          </w:p>
        </w:tc>
        <w:tc>
          <w:tcPr>
            <w:tcW w:w="1066" w:type="pct"/>
            <w:vAlign w:val="center"/>
          </w:tcPr>
          <w:p w:rsidR="0018219B" w:rsidRDefault="0018219B" w:rsidP="0018219B">
            <w:pPr>
              <w:pStyle w:val="a3"/>
              <w:spacing w:line="400" w:lineRule="exact"/>
              <w:ind w:firstLine="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Pr="007F7704" w:rsidRDefault="0018219B">
      <w:pPr>
        <w:spacing w:line="520" w:lineRule="exact"/>
        <w:jc w:val="center"/>
        <w:rPr>
          <w:rFonts w:asciiTheme="minorEastAsia" w:eastAsiaTheme="minorEastAsia" w:hAnsiTheme="minorEastAsia"/>
        </w:rPr>
      </w:pPr>
      <w:r w:rsidRPr="0018219B">
        <w:rPr>
          <w:rFonts w:asciiTheme="minorEastAsia" w:eastAsiaTheme="minorEastAsia" w:hAnsiTheme="minorEastAsia" w:cs="宋体" w:hint="eastAsia"/>
          <w:bCs/>
          <w:kern w:val="0"/>
          <w:szCs w:val="28"/>
        </w:rPr>
        <w:t>二氧化碳恒温摇床</w:t>
      </w:r>
      <w:r w:rsidR="0089390F" w:rsidRPr="007F7704">
        <w:rPr>
          <w:rFonts w:asciiTheme="minorEastAsia" w:eastAsiaTheme="minorEastAsia" w:hAnsiTheme="minorEastAsia"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7F7704">
        <w:trPr>
          <w:trHeight w:val="529"/>
        </w:trPr>
        <w:tc>
          <w:tcPr>
            <w:tcW w:w="993" w:type="dxa"/>
            <w:tcBorders>
              <w:top w:val="nil"/>
              <w:left w:val="single" w:sz="8" w:space="0" w:color="auto"/>
              <w:bottom w:val="single" w:sz="4" w:space="0" w:color="auto"/>
              <w:right w:val="single" w:sz="4" w:space="0" w:color="auto"/>
            </w:tcBorders>
            <w:vAlign w:val="center"/>
          </w:tcPr>
          <w:p w:rsidR="007F7704" w:rsidRDefault="007F7704" w:rsidP="007F7704">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7F7704" w:rsidRDefault="007F7704" w:rsidP="007F7704">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7F7704" w:rsidRPr="007F7704" w:rsidRDefault="0018219B" w:rsidP="007F7704">
            <w:pPr>
              <w:widowControl/>
              <w:spacing w:line="260" w:lineRule="exact"/>
              <w:jc w:val="left"/>
              <w:rPr>
                <w:bCs/>
                <w:kern w:val="0"/>
                <w:sz w:val="24"/>
                <w:szCs w:val="24"/>
              </w:rPr>
            </w:pPr>
            <w:r w:rsidRPr="0018219B">
              <w:rPr>
                <w:rFonts w:ascii="宋体" w:hAnsi="宋体" w:cs="宋体" w:hint="eastAsia"/>
                <w:sz w:val="24"/>
                <w:szCs w:val="24"/>
              </w:rPr>
              <w:t>应用于微生物、病毒、细菌培养、发酵、杂交和生物化学反应及细胞组织等研究。为温度、振荡频率、振幅有不同要求的培养及酶工程等方面的研究提供了有效的帮助。</w:t>
            </w:r>
          </w:p>
        </w:tc>
      </w:tr>
      <w:tr w:rsidR="007F770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7F7704" w:rsidRDefault="007F7704" w:rsidP="007F7704">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7F7704" w:rsidRDefault="007F7704" w:rsidP="007F7704">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7F7704" w:rsidRPr="007F7704" w:rsidRDefault="0018219B" w:rsidP="007F7704">
            <w:pPr>
              <w:widowControl/>
              <w:spacing w:line="260" w:lineRule="exact"/>
              <w:jc w:val="left"/>
              <w:rPr>
                <w:bCs/>
                <w:kern w:val="0"/>
                <w:sz w:val="24"/>
                <w:szCs w:val="24"/>
              </w:rPr>
            </w:pPr>
            <w:r w:rsidRPr="0018219B">
              <w:rPr>
                <w:rFonts w:ascii="宋体" w:hAnsi="宋体" w:cs="宋体" w:hint="eastAsia"/>
                <w:sz w:val="24"/>
                <w:szCs w:val="24"/>
              </w:rPr>
              <w:t>细菌、细胞等</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8219B">
        <w:trPr>
          <w:trHeight w:val="563"/>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具有超温报警功能及异常情况自动断电</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具有断电恢复功能，避免因停电、死机而造成的数据丢失问题</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外壳采用静电喷塑，内衬采用圆弧角，抑菌不锈钢设计，便于清洁，防腐蚀，不易滋生细菌</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配备滤波器磁环，减少外界和自身对机器稳定性的干扰</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具有紫外线灭菌功能</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玻璃门加热功能</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18219B" w:rsidRPr="0018219B" w:rsidRDefault="0018219B" w:rsidP="00E0699E">
            <w:pPr>
              <w:widowControl/>
              <w:spacing w:line="260" w:lineRule="exact"/>
              <w:jc w:val="left"/>
              <w:rPr>
                <w:rFonts w:ascii="宋体" w:hAnsi="宋体" w:cs="宋体"/>
                <w:sz w:val="24"/>
                <w:szCs w:val="24"/>
              </w:rPr>
            </w:pPr>
            <w:r w:rsidRPr="0018219B">
              <w:rPr>
                <w:rFonts w:ascii="宋体" w:hAnsi="宋体" w:cs="宋体" w:hint="eastAsia"/>
                <w:sz w:val="24"/>
                <w:szCs w:val="24"/>
              </w:rPr>
              <w:t>采用红外线CO</w:t>
            </w:r>
            <w:r w:rsidRPr="00E0699E">
              <w:rPr>
                <w:rFonts w:ascii="宋体" w:hAnsi="宋体" w:cs="宋体" w:hint="eastAsia"/>
                <w:sz w:val="24"/>
                <w:szCs w:val="24"/>
                <w:vertAlign w:val="subscript"/>
              </w:rPr>
              <w:t>2</w:t>
            </w:r>
            <w:r w:rsidRPr="0018219B">
              <w:rPr>
                <w:rFonts w:ascii="宋体" w:hAnsi="宋体" w:cs="宋体" w:hint="eastAsia"/>
                <w:sz w:val="24"/>
                <w:szCs w:val="24"/>
              </w:rPr>
              <w:t>传感器，自动控制CO</w:t>
            </w:r>
            <w:r w:rsidRPr="00E0699E">
              <w:rPr>
                <w:rFonts w:ascii="宋体" w:hAnsi="宋体" w:cs="宋体" w:hint="eastAsia"/>
                <w:sz w:val="24"/>
                <w:szCs w:val="24"/>
                <w:vertAlign w:val="subscript"/>
              </w:rPr>
              <w:t>2</w:t>
            </w:r>
            <w:r w:rsidRPr="0018219B">
              <w:rPr>
                <w:rFonts w:ascii="宋体" w:hAnsi="宋体" w:cs="宋体" w:hint="eastAsia"/>
                <w:sz w:val="24"/>
                <w:szCs w:val="24"/>
              </w:rPr>
              <w:t>浓度</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18219B" w:rsidRPr="0018219B" w:rsidRDefault="0018219B" w:rsidP="00E0699E">
            <w:pPr>
              <w:widowControl/>
              <w:spacing w:line="260" w:lineRule="exact"/>
              <w:jc w:val="left"/>
              <w:rPr>
                <w:rFonts w:ascii="宋体" w:hAnsi="宋体" w:cs="宋体"/>
                <w:sz w:val="24"/>
                <w:szCs w:val="24"/>
              </w:rPr>
            </w:pPr>
            <w:r w:rsidRPr="0018219B">
              <w:rPr>
                <w:rFonts w:ascii="宋体" w:hAnsi="宋体" w:cs="宋体" w:hint="eastAsia"/>
                <w:sz w:val="24"/>
                <w:szCs w:val="24"/>
              </w:rPr>
              <w:t>底部可进行全方位无死角冲洗</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rPr>
            </w:pPr>
            <w:r w:rsidRPr="0018219B">
              <w:rPr>
                <w:rFonts w:ascii="宋体" w:hAnsi="宋体" w:cs="宋体" w:hint="eastAsia"/>
                <w:sz w:val="24"/>
                <w:szCs w:val="24"/>
              </w:rPr>
              <w:t>低温自动除霜功能</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jc w:val="center"/>
              <w:rPr>
                <w:kern w:val="0"/>
                <w:sz w:val="24"/>
                <w:szCs w:val="24"/>
              </w:rPr>
            </w:pPr>
            <w:r>
              <w:rPr>
                <w:rFonts w:hint="eastAsia"/>
                <w:kern w:val="0"/>
                <w:sz w:val="24"/>
                <w:szCs w:val="24"/>
              </w:rPr>
              <w:t>2.10</w:t>
            </w:r>
          </w:p>
        </w:tc>
        <w:tc>
          <w:tcPr>
            <w:tcW w:w="1774" w:type="dxa"/>
            <w:tcBorders>
              <w:top w:val="nil"/>
              <w:left w:val="nil"/>
              <w:bottom w:val="single" w:sz="4" w:space="0" w:color="auto"/>
              <w:right w:val="single" w:sz="4" w:space="0" w:color="auto"/>
            </w:tcBorders>
            <w:vAlign w:val="center"/>
          </w:tcPr>
          <w:p w:rsidR="0018219B" w:rsidRDefault="0018219B" w:rsidP="0018219B">
            <w:pPr>
              <w:jc w:val="center"/>
              <w:rPr>
                <w:kern w:val="0"/>
                <w:sz w:val="24"/>
                <w:szCs w:val="24"/>
              </w:rPr>
            </w:pPr>
            <w:r>
              <w:rPr>
                <w:kern w:val="0"/>
                <w:sz w:val="24"/>
                <w:szCs w:val="24"/>
              </w:rPr>
              <w:t>参数</w:t>
            </w:r>
            <w:r>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18219B" w:rsidRPr="0018219B" w:rsidRDefault="0018219B" w:rsidP="00E0699E">
            <w:pPr>
              <w:widowControl/>
              <w:spacing w:line="260" w:lineRule="exact"/>
              <w:jc w:val="left"/>
              <w:rPr>
                <w:rFonts w:ascii="宋体" w:hAnsi="宋体" w:cs="宋体"/>
                <w:sz w:val="24"/>
                <w:szCs w:val="24"/>
              </w:rPr>
            </w:pPr>
            <w:r w:rsidRPr="0018219B">
              <w:rPr>
                <w:rFonts w:ascii="宋体" w:hAnsi="宋体" w:cs="宋体" w:hint="eastAsia"/>
                <w:sz w:val="24"/>
                <w:szCs w:val="24"/>
              </w:rPr>
              <w:t>内外双层安全玻璃门</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jc w:val="center"/>
              <w:rPr>
                <w:kern w:val="0"/>
                <w:sz w:val="24"/>
                <w:szCs w:val="24"/>
              </w:rPr>
            </w:pPr>
            <w:r>
              <w:rPr>
                <w:rFonts w:hint="eastAsia"/>
                <w:kern w:val="0"/>
                <w:sz w:val="24"/>
                <w:szCs w:val="24"/>
              </w:rPr>
              <w:lastRenderedPageBreak/>
              <w:t>2.11</w:t>
            </w:r>
          </w:p>
        </w:tc>
        <w:tc>
          <w:tcPr>
            <w:tcW w:w="1774" w:type="dxa"/>
            <w:tcBorders>
              <w:top w:val="nil"/>
              <w:left w:val="nil"/>
              <w:bottom w:val="single" w:sz="4" w:space="0" w:color="auto"/>
              <w:right w:val="single" w:sz="4" w:space="0" w:color="auto"/>
            </w:tcBorders>
            <w:vAlign w:val="center"/>
          </w:tcPr>
          <w:p w:rsidR="0018219B" w:rsidRDefault="0018219B" w:rsidP="0018219B">
            <w:pPr>
              <w:jc w:val="center"/>
              <w:rPr>
                <w:kern w:val="0"/>
                <w:sz w:val="24"/>
                <w:szCs w:val="24"/>
              </w:rPr>
            </w:pPr>
            <w:r>
              <w:rPr>
                <w:kern w:val="0"/>
                <w:sz w:val="24"/>
                <w:szCs w:val="24"/>
              </w:rPr>
              <w:t>参数</w:t>
            </w:r>
            <w:r>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18219B" w:rsidRPr="0018219B" w:rsidRDefault="0018219B" w:rsidP="00E0699E">
            <w:pPr>
              <w:widowControl/>
              <w:spacing w:line="260" w:lineRule="exact"/>
              <w:jc w:val="left"/>
              <w:rPr>
                <w:rFonts w:ascii="宋体" w:hAnsi="宋体" w:cs="宋体"/>
                <w:sz w:val="24"/>
                <w:szCs w:val="24"/>
              </w:rPr>
            </w:pPr>
            <w:r w:rsidRPr="0018219B">
              <w:rPr>
                <w:rFonts w:ascii="宋体" w:hAnsi="宋体" w:cs="宋体" w:hint="eastAsia"/>
                <w:sz w:val="24"/>
                <w:szCs w:val="24"/>
              </w:rPr>
              <w:t>7寸电阻式触摸屏</w:t>
            </w:r>
            <w:r w:rsidR="004523D7">
              <w:rPr>
                <w:rFonts w:ascii="宋体" w:hAnsi="宋体" w:cs="宋体" w:hint="eastAsia"/>
                <w:sz w:val="24"/>
                <w:szCs w:val="24"/>
              </w:rPr>
              <w:t>，</w:t>
            </w:r>
            <w:r w:rsidR="004523D7" w:rsidRPr="004523D7">
              <w:rPr>
                <w:rFonts w:ascii="宋体" w:hAnsi="宋体" w:cs="宋体" w:hint="eastAsia"/>
                <w:sz w:val="24"/>
                <w:szCs w:val="24"/>
              </w:rPr>
              <w:t>能够更清晰直观显示当前温度、转速、段数、运行时间等参数</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jc w:val="center"/>
              <w:rPr>
                <w:kern w:val="0"/>
                <w:sz w:val="24"/>
                <w:szCs w:val="24"/>
              </w:rPr>
            </w:pPr>
            <w:r>
              <w:rPr>
                <w:rFonts w:hint="eastAsia"/>
                <w:kern w:val="0"/>
                <w:sz w:val="24"/>
                <w:szCs w:val="24"/>
              </w:rPr>
              <w:t>2.12</w:t>
            </w:r>
          </w:p>
        </w:tc>
        <w:tc>
          <w:tcPr>
            <w:tcW w:w="1774" w:type="dxa"/>
            <w:tcBorders>
              <w:top w:val="nil"/>
              <w:left w:val="nil"/>
              <w:bottom w:val="single" w:sz="4" w:space="0" w:color="auto"/>
              <w:right w:val="single" w:sz="4" w:space="0" w:color="auto"/>
            </w:tcBorders>
            <w:vAlign w:val="center"/>
          </w:tcPr>
          <w:p w:rsidR="0018219B" w:rsidRDefault="0018219B" w:rsidP="0018219B">
            <w:pPr>
              <w:jc w:val="center"/>
              <w:rPr>
                <w:kern w:val="0"/>
                <w:sz w:val="24"/>
                <w:szCs w:val="24"/>
              </w:rPr>
            </w:pPr>
            <w:r>
              <w:rPr>
                <w:kern w:val="0"/>
                <w:sz w:val="24"/>
                <w:szCs w:val="24"/>
              </w:rPr>
              <w:t>参数</w:t>
            </w:r>
            <w:r>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lang w:val="zh-TW" w:eastAsia="zh-TW"/>
              </w:rPr>
            </w:pPr>
            <w:r w:rsidRPr="0018219B">
              <w:rPr>
                <w:rFonts w:ascii="宋体" w:hAnsi="宋体" w:cs="宋体" w:hint="eastAsia"/>
                <w:sz w:val="24"/>
                <w:szCs w:val="24"/>
              </w:rPr>
              <w:t>拥</w:t>
            </w:r>
            <w:r w:rsidR="00E0699E">
              <w:rPr>
                <w:rFonts w:ascii="宋体" w:hAnsi="宋体" w:cs="宋体" w:hint="eastAsia"/>
                <w:sz w:val="24"/>
                <w:szCs w:val="24"/>
              </w:rPr>
              <w:t>有数据记录功能，每分钟记录一次数据，可</w:t>
            </w:r>
            <w:proofErr w:type="gramStart"/>
            <w:r w:rsidR="00E0699E">
              <w:rPr>
                <w:rFonts w:ascii="宋体" w:hAnsi="宋体" w:cs="宋体" w:hint="eastAsia"/>
                <w:sz w:val="24"/>
                <w:szCs w:val="24"/>
              </w:rPr>
              <w:t>记录近</w:t>
            </w:r>
            <w:proofErr w:type="gramEnd"/>
            <w:r w:rsidR="00E0699E">
              <w:rPr>
                <w:rFonts w:ascii="宋体" w:hAnsi="宋体" w:cs="宋体" w:hint="eastAsia"/>
                <w:sz w:val="24"/>
                <w:szCs w:val="24"/>
              </w:rPr>
              <w:t>三个月的数据，</w:t>
            </w:r>
            <w:r w:rsidRPr="0018219B">
              <w:rPr>
                <w:rFonts w:ascii="宋体" w:hAnsi="宋体" w:cs="宋体" w:hint="eastAsia"/>
                <w:sz w:val="24"/>
                <w:szCs w:val="24"/>
              </w:rPr>
              <w:t>可显示温度、速度、CO2浓度曲线，方便数据的分析；有USB接口，可将上述数据导出并保存</w:t>
            </w:r>
          </w:p>
        </w:tc>
      </w:tr>
      <w:tr w:rsidR="0018219B">
        <w:trPr>
          <w:trHeight w:val="528"/>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jc w:val="center"/>
              <w:rPr>
                <w:kern w:val="0"/>
                <w:sz w:val="24"/>
                <w:szCs w:val="24"/>
              </w:rPr>
            </w:pPr>
            <w:r>
              <w:rPr>
                <w:rFonts w:hint="eastAsia"/>
                <w:kern w:val="0"/>
                <w:sz w:val="24"/>
                <w:szCs w:val="24"/>
              </w:rPr>
              <w:t>2.13</w:t>
            </w:r>
          </w:p>
        </w:tc>
        <w:tc>
          <w:tcPr>
            <w:tcW w:w="1774" w:type="dxa"/>
            <w:tcBorders>
              <w:top w:val="nil"/>
              <w:left w:val="nil"/>
              <w:bottom w:val="single" w:sz="4" w:space="0" w:color="auto"/>
              <w:right w:val="single" w:sz="4" w:space="0" w:color="auto"/>
            </w:tcBorders>
            <w:vAlign w:val="center"/>
          </w:tcPr>
          <w:p w:rsidR="0018219B" w:rsidRDefault="0018219B" w:rsidP="0018219B">
            <w:pPr>
              <w:jc w:val="center"/>
              <w:rPr>
                <w:kern w:val="0"/>
                <w:sz w:val="24"/>
                <w:szCs w:val="24"/>
              </w:rPr>
            </w:pPr>
            <w:r>
              <w:rPr>
                <w:kern w:val="0"/>
                <w:sz w:val="24"/>
                <w:szCs w:val="24"/>
              </w:rPr>
              <w:t>参数</w:t>
            </w:r>
            <w:r>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18219B" w:rsidRPr="0018219B" w:rsidRDefault="0018219B" w:rsidP="0018219B">
            <w:pPr>
              <w:widowControl/>
              <w:spacing w:line="260" w:lineRule="exact"/>
              <w:jc w:val="left"/>
              <w:rPr>
                <w:rFonts w:ascii="宋体" w:hAnsi="宋体" w:cs="宋体"/>
                <w:sz w:val="24"/>
                <w:szCs w:val="24"/>
                <w:lang w:val="zh-TW"/>
              </w:rPr>
            </w:pPr>
            <w:r w:rsidRPr="0018219B">
              <w:rPr>
                <w:rFonts w:ascii="宋体" w:hAnsi="宋体" w:cs="宋体" w:hint="eastAsia"/>
                <w:sz w:val="24"/>
                <w:szCs w:val="24"/>
              </w:rPr>
              <w:t>夹具为弹簧夹具</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r>
              <w:rPr>
                <w:rFonts w:hint="eastAsia"/>
                <w:kern w:val="0"/>
                <w:sz w:val="24"/>
                <w:szCs w:val="24"/>
              </w:rPr>
              <w:t>2.14</w:t>
            </w:r>
          </w:p>
        </w:tc>
        <w:tc>
          <w:tcPr>
            <w:tcW w:w="1774" w:type="dxa"/>
            <w:tcBorders>
              <w:top w:val="nil"/>
              <w:left w:val="nil"/>
              <w:bottom w:val="single" w:sz="4" w:space="0" w:color="auto"/>
              <w:right w:val="single" w:sz="4" w:space="0" w:color="auto"/>
            </w:tcBorders>
            <w:vAlign w:val="center"/>
          </w:tcPr>
          <w:p w:rsidR="00E0699E" w:rsidRDefault="00A9165E" w:rsidP="00E0699E">
            <w:pPr>
              <w:jc w:val="center"/>
              <w:rPr>
                <w:kern w:val="0"/>
                <w:sz w:val="24"/>
                <w:szCs w:val="24"/>
              </w:rPr>
            </w:pPr>
            <w:r>
              <w:rPr>
                <w:rFonts w:hint="eastAsia"/>
                <w:sz w:val="30"/>
                <w:szCs w:val="30"/>
              </w:rPr>
              <w:t>★</w:t>
            </w:r>
            <w:r w:rsidR="00E0699E">
              <w:rPr>
                <w:kern w:val="0"/>
                <w:sz w:val="24"/>
                <w:szCs w:val="24"/>
              </w:rPr>
              <w:t>参数</w:t>
            </w:r>
            <w:r w:rsidR="00E0699E">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lang w:val="zh-TW" w:eastAsia="zh-TW"/>
              </w:rPr>
            </w:pPr>
            <w:r w:rsidRPr="00E0699E">
              <w:rPr>
                <w:rFonts w:ascii="宋体" w:hAnsi="宋体" w:cs="宋体" w:hint="eastAsia"/>
                <w:sz w:val="24"/>
                <w:szCs w:val="24"/>
              </w:rPr>
              <w:t>门把手采用</w:t>
            </w:r>
            <w:proofErr w:type="gramStart"/>
            <w:r w:rsidRPr="00E0699E">
              <w:rPr>
                <w:rFonts w:ascii="宋体" w:hAnsi="宋体" w:cs="宋体" w:hint="eastAsia"/>
                <w:sz w:val="24"/>
                <w:szCs w:val="24"/>
              </w:rPr>
              <w:t>隐藏式暗拉手</w:t>
            </w:r>
            <w:proofErr w:type="gramEnd"/>
            <w:r w:rsidRPr="00E0699E">
              <w:rPr>
                <w:rFonts w:ascii="宋体" w:hAnsi="宋体" w:cs="宋体" w:hint="eastAsia"/>
                <w:sz w:val="24"/>
                <w:szCs w:val="24"/>
              </w:rPr>
              <w:t>设计，悬浮上平开门设计</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r>
              <w:rPr>
                <w:rFonts w:hint="eastAsia"/>
                <w:kern w:val="0"/>
                <w:sz w:val="24"/>
                <w:szCs w:val="24"/>
              </w:rPr>
              <w:t>2.15</w:t>
            </w: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 w:val="24"/>
                <w:szCs w:val="24"/>
              </w:rPr>
            </w:pPr>
            <w:r>
              <w:rPr>
                <w:kern w:val="0"/>
                <w:sz w:val="24"/>
                <w:szCs w:val="24"/>
              </w:rPr>
              <w:t>参数</w:t>
            </w:r>
            <w:r>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产品符合ISO9001国际质量管理体系标准</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r>
              <w:rPr>
                <w:rFonts w:hint="eastAsia"/>
                <w:kern w:val="0"/>
                <w:sz w:val="24"/>
                <w:szCs w:val="24"/>
              </w:rPr>
              <w:t>2.16</w:t>
            </w:r>
          </w:p>
        </w:tc>
        <w:tc>
          <w:tcPr>
            <w:tcW w:w="1774" w:type="dxa"/>
            <w:tcBorders>
              <w:top w:val="nil"/>
              <w:left w:val="nil"/>
              <w:bottom w:val="single" w:sz="4" w:space="0" w:color="auto"/>
              <w:right w:val="single" w:sz="4" w:space="0" w:color="auto"/>
            </w:tcBorders>
            <w:vAlign w:val="center"/>
          </w:tcPr>
          <w:p w:rsidR="00E0699E" w:rsidRDefault="00A9165E" w:rsidP="00E0699E">
            <w:pPr>
              <w:jc w:val="center"/>
              <w:rPr>
                <w:kern w:val="0"/>
                <w:sz w:val="24"/>
                <w:szCs w:val="24"/>
              </w:rPr>
            </w:pPr>
            <w:r>
              <w:rPr>
                <w:rFonts w:hint="eastAsia"/>
                <w:sz w:val="30"/>
                <w:szCs w:val="30"/>
              </w:rPr>
              <w:t>★</w:t>
            </w:r>
            <w:r w:rsidR="00E0699E">
              <w:rPr>
                <w:kern w:val="0"/>
                <w:sz w:val="24"/>
                <w:szCs w:val="24"/>
              </w:rPr>
              <w:t>参数</w:t>
            </w:r>
            <w:r w:rsidR="00E0699E">
              <w:rPr>
                <w:rFonts w:hint="eastAsia"/>
                <w:kern w:val="0"/>
                <w:sz w:val="24"/>
                <w:szCs w:val="24"/>
              </w:rPr>
              <w:t>16</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空载振荡频率：0-300rpm（顶层250rpm）</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r>
              <w:rPr>
                <w:rFonts w:hint="eastAsia"/>
                <w:kern w:val="0"/>
                <w:sz w:val="24"/>
                <w:szCs w:val="24"/>
              </w:rPr>
              <w:t>2.17</w:t>
            </w: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 w:val="24"/>
                <w:szCs w:val="24"/>
              </w:rPr>
            </w:pPr>
            <w:r>
              <w:rPr>
                <w:kern w:val="0"/>
                <w:sz w:val="24"/>
                <w:szCs w:val="24"/>
              </w:rPr>
              <w:t>参数</w:t>
            </w:r>
            <w:r>
              <w:rPr>
                <w:rFonts w:hint="eastAsia"/>
                <w:kern w:val="0"/>
                <w:sz w:val="24"/>
                <w:szCs w:val="24"/>
              </w:rPr>
              <w:t>17</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振荡频率精度：±1rpm，摇板振幅：Ф26mm</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p>
        </w:tc>
        <w:tc>
          <w:tcPr>
            <w:tcW w:w="1774" w:type="dxa"/>
            <w:tcBorders>
              <w:top w:val="nil"/>
              <w:left w:val="nil"/>
              <w:bottom w:val="single" w:sz="4" w:space="0" w:color="auto"/>
              <w:right w:val="single" w:sz="4" w:space="0" w:color="auto"/>
            </w:tcBorders>
            <w:vAlign w:val="center"/>
          </w:tcPr>
          <w:p w:rsidR="00E0699E" w:rsidRDefault="00A9165E" w:rsidP="00E0699E">
            <w:pPr>
              <w:jc w:val="center"/>
              <w:rPr>
                <w:kern w:val="0"/>
                <w:sz w:val="24"/>
                <w:szCs w:val="24"/>
              </w:rPr>
            </w:pPr>
            <w:r>
              <w:rPr>
                <w:rFonts w:hint="eastAsia"/>
                <w:sz w:val="30"/>
                <w:szCs w:val="30"/>
              </w:rPr>
              <w:t>★</w:t>
            </w:r>
            <w:r w:rsidR="00E0699E">
              <w:rPr>
                <w:kern w:val="0"/>
                <w:sz w:val="24"/>
                <w:szCs w:val="24"/>
              </w:rPr>
              <w:t>参数</w:t>
            </w:r>
            <w:r w:rsidR="00E0699E">
              <w:rPr>
                <w:kern w:val="0"/>
                <w:sz w:val="24"/>
                <w:szCs w:val="24"/>
              </w:rPr>
              <w:t>18</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温控范围：4</w:t>
            </w:r>
            <w:r>
              <w:rPr>
                <w:sz w:val="24"/>
                <w:szCs w:val="24"/>
              </w:rPr>
              <w:t>~</w:t>
            </w:r>
            <w:r w:rsidRPr="00E0699E">
              <w:rPr>
                <w:rFonts w:ascii="宋体" w:hAnsi="宋体" w:cs="宋体" w:hint="eastAsia"/>
                <w:sz w:val="24"/>
                <w:szCs w:val="24"/>
              </w:rPr>
              <w:t>65℃（在室温23℃</w:t>
            </w:r>
            <w:r>
              <w:rPr>
                <w:sz w:val="24"/>
                <w:szCs w:val="24"/>
              </w:rPr>
              <w:t>~</w:t>
            </w:r>
            <w:r w:rsidRPr="00E0699E">
              <w:rPr>
                <w:rFonts w:ascii="宋体" w:hAnsi="宋体" w:cs="宋体" w:hint="eastAsia"/>
                <w:sz w:val="24"/>
                <w:szCs w:val="24"/>
              </w:rPr>
              <w:t>25℃）</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p>
        </w:tc>
        <w:tc>
          <w:tcPr>
            <w:tcW w:w="1774" w:type="dxa"/>
            <w:tcBorders>
              <w:top w:val="nil"/>
              <w:left w:val="nil"/>
              <w:bottom w:val="single" w:sz="4" w:space="0" w:color="auto"/>
              <w:right w:val="single" w:sz="4" w:space="0" w:color="auto"/>
            </w:tcBorders>
            <w:vAlign w:val="center"/>
          </w:tcPr>
          <w:p w:rsidR="00E0699E" w:rsidRDefault="00A9165E" w:rsidP="00E0699E">
            <w:pPr>
              <w:jc w:val="center"/>
              <w:rPr>
                <w:kern w:val="0"/>
                <w:sz w:val="24"/>
                <w:szCs w:val="24"/>
              </w:rPr>
            </w:pPr>
            <w:r>
              <w:rPr>
                <w:rFonts w:hint="eastAsia"/>
                <w:sz w:val="30"/>
                <w:szCs w:val="30"/>
              </w:rPr>
              <w:t>★</w:t>
            </w:r>
            <w:r w:rsidR="00E0699E">
              <w:rPr>
                <w:kern w:val="0"/>
                <w:sz w:val="24"/>
                <w:szCs w:val="24"/>
              </w:rPr>
              <w:t>参数</w:t>
            </w:r>
            <w:r w:rsidR="00E0699E">
              <w:rPr>
                <w:rFonts w:hint="eastAsia"/>
                <w:kern w:val="0"/>
                <w:sz w:val="24"/>
                <w:szCs w:val="24"/>
              </w:rPr>
              <w:t>1</w:t>
            </w:r>
            <w:r w:rsidR="00E0699E">
              <w:rPr>
                <w:kern w:val="0"/>
                <w:sz w:val="24"/>
                <w:szCs w:val="24"/>
              </w:rPr>
              <w:t>9</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温度调节精度：±0.1℃，温度均匀度：±0.4℃ （ at 37℃）</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 w:val="24"/>
                <w:szCs w:val="24"/>
              </w:rPr>
            </w:pPr>
            <w:r>
              <w:rPr>
                <w:kern w:val="0"/>
                <w:sz w:val="24"/>
                <w:szCs w:val="24"/>
              </w:rPr>
              <w:t>参数</w:t>
            </w:r>
            <w:r>
              <w:rPr>
                <w:kern w:val="0"/>
                <w:sz w:val="24"/>
                <w:szCs w:val="24"/>
              </w:rPr>
              <w:t>20</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CO</w:t>
            </w:r>
            <w:r w:rsidRPr="00E0699E">
              <w:rPr>
                <w:rFonts w:ascii="宋体" w:hAnsi="宋体" w:cs="宋体" w:hint="eastAsia"/>
                <w:sz w:val="24"/>
                <w:szCs w:val="24"/>
                <w:vertAlign w:val="subscript"/>
              </w:rPr>
              <w:t>2</w:t>
            </w:r>
            <w:r w:rsidRPr="00E0699E">
              <w:rPr>
                <w:rFonts w:ascii="宋体" w:hAnsi="宋体" w:cs="宋体" w:hint="eastAsia"/>
                <w:sz w:val="24"/>
                <w:szCs w:val="24"/>
              </w:rPr>
              <w:t>控制范围：0-20%，CO</w:t>
            </w:r>
            <w:r w:rsidRPr="00E0699E">
              <w:rPr>
                <w:rFonts w:ascii="宋体" w:hAnsi="宋体" w:cs="宋体" w:hint="eastAsia"/>
                <w:sz w:val="24"/>
                <w:szCs w:val="24"/>
                <w:vertAlign w:val="subscript"/>
              </w:rPr>
              <w:t>2</w:t>
            </w:r>
            <w:r w:rsidRPr="00E0699E">
              <w:rPr>
                <w:rFonts w:ascii="宋体" w:hAnsi="宋体" w:cs="宋体" w:hint="eastAsia"/>
                <w:sz w:val="24"/>
                <w:szCs w:val="24"/>
              </w:rPr>
              <w:t>控制精度：0.1%</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p>
        </w:tc>
        <w:tc>
          <w:tcPr>
            <w:tcW w:w="1774" w:type="dxa"/>
            <w:tcBorders>
              <w:top w:val="nil"/>
              <w:left w:val="nil"/>
              <w:bottom w:val="single" w:sz="4" w:space="0" w:color="auto"/>
              <w:right w:val="single" w:sz="4" w:space="0" w:color="auto"/>
            </w:tcBorders>
            <w:vAlign w:val="center"/>
          </w:tcPr>
          <w:p w:rsidR="00E0699E" w:rsidRDefault="00A9165E" w:rsidP="00E0699E">
            <w:pPr>
              <w:jc w:val="center"/>
              <w:rPr>
                <w:kern w:val="0"/>
                <w:sz w:val="24"/>
                <w:szCs w:val="24"/>
              </w:rPr>
            </w:pPr>
            <w:r>
              <w:rPr>
                <w:rFonts w:hint="eastAsia"/>
                <w:sz w:val="30"/>
                <w:szCs w:val="30"/>
              </w:rPr>
              <w:t>★</w:t>
            </w:r>
            <w:r w:rsidR="00E0699E">
              <w:rPr>
                <w:kern w:val="0"/>
                <w:sz w:val="24"/>
                <w:szCs w:val="24"/>
              </w:rPr>
              <w:t>参数</w:t>
            </w:r>
            <w:r w:rsidR="00E0699E">
              <w:rPr>
                <w:kern w:val="0"/>
                <w:sz w:val="24"/>
                <w:szCs w:val="24"/>
              </w:rPr>
              <w:t>21</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最大容量（不锈钢夹具）：单层250ml×42或500ml×23或1000ml×15</w:t>
            </w:r>
          </w:p>
        </w:tc>
      </w:tr>
      <w:tr w:rsidR="00E0699E">
        <w:trPr>
          <w:trHeight w:val="528"/>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jc w:val="center"/>
              <w:rPr>
                <w:kern w:val="0"/>
                <w:sz w:val="24"/>
                <w:szCs w:val="24"/>
              </w:rPr>
            </w:pP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 w:val="24"/>
                <w:szCs w:val="24"/>
              </w:rPr>
            </w:pPr>
            <w:r>
              <w:rPr>
                <w:kern w:val="0"/>
                <w:sz w:val="24"/>
                <w:szCs w:val="24"/>
              </w:rPr>
              <w:t>参数</w:t>
            </w:r>
            <w:r>
              <w:rPr>
                <w:rFonts w:hint="eastAsia"/>
                <w:kern w:val="0"/>
                <w:sz w:val="24"/>
                <w:szCs w:val="24"/>
              </w:rPr>
              <w:t>22</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噪音：低于55dB</w:t>
            </w:r>
          </w:p>
        </w:tc>
      </w:tr>
      <w:tr w:rsidR="0018219B">
        <w:trPr>
          <w:trHeight w:val="476"/>
        </w:trPr>
        <w:tc>
          <w:tcPr>
            <w:tcW w:w="993" w:type="dxa"/>
            <w:tcBorders>
              <w:top w:val="nil"/>
              <w:left w:val="single" w:sz="8" w:space="0" w:color="auto"/>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18219B" w:rsidRDefault="0018219B" w:rsidP="0018219B">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18219B" w:rsidRDefault="0018219B" w:rsidP="0018219B">
            <w:pPr>
              <w:spacing w:line="260" w:lineRule="exact"/>
              <w:rPr>
                <w:rFonts w:ascii="宋体" w:hAnsi="宋体" w:cs="宋体"/>
                <w:b/>
                <w:sz w:val="24"/>
                <w:szCs w:val="28"/>
              </w:rPr>
            </w:pP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主机1台</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温控探头1个</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照明灯管1个</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红外线二氧化碳探头1套</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sidRPr="000257C3">
              <w:rPr>
                <w:rFonts w:ascii="宋体" w:hAnsi="宋体" w:cs="宋体" w:hint="eastAsia"/>
                <w:sz w:val="24"/>
                <w:szCs w:val="28"/>
              </w:rPr>
              <w:t>3.5</w:t>
            </w: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Cs w:val="21"/>
              </w:rPr>
            </w:pPr>
            <w:r>
              <w:rPr>
                <w:rFonts w:hint="eastAsia"/>
                <w:kern w:val="0"/>
                <w:sz w:val="24"/>
                <w:szCs w:val="24"/>
              </w:rPr>
              <w:t>配置</w:t>
            </w:r>
            <w:r>
              <w:rPr>
                <w:rFonts w:hint="eastAsia"/>
                <w:kern w:val="0"/>
                <w:sz w:val="24"/>
                <w:szCs w:val="24"/>
              </w:rPr>
              <w:t>5</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万能弹簧夹具1套</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sidRPr="000257C3">
              <w:rPr>
                <w:rFonts w:ascii="宋体" w:hAnsi="宋体" w:cs="宋体" w:hint="eastAsia"/>
                <w:sz w:val="24"/>
                <w:szCs w:val="28"/>
              </w:rPr>
              <w:t>3.6</w:t>
            </w:r>
          </w:p>
        </w:tc>
        <w:tc>
          <w:tcPr>
            <w:tcW w:w="1774" w:type="dxa"/>
            <w:tcBorders>
              <w:top w:val="nil"/>
              <w:left w:val="nil"/>
              <w:bottom w:val="single" w:sz="4" w:space="0" w:color="auto"/>
              <w:right w:val="single" w:sz="4" w:space="0" w:color="auto"/>
            </w:tcBorders>
            <w:vAlign w:val="center"/>
          </w:tcPr>
          <w:p w:rsidR="00E0699E" w:rsidRDefault="00E0699E" w:rsidP="00E0699E">
            <w:pPr>
              <w:jc w:val="center"/>
              <w:rPr>
                <w:kern w:val="0"/>
                <w:sz w:val="24"/>
                <w:szCs w:val="24"/>
              </w:rPr>
            </w:pPr>
            <w:r>
              <w:rPr>
                <w:rFonts w:hint="eastAsia"/>
                <w:kern w:val="0"/>
                <w:sz w:val="24"/>
                <w:szCs w:val="24"/>
              </w:rPr>
              <w:t>配置</w:t>
            </w:r>
            <w:r>
              <w:rPr>
                <w:rFonts w:hint="eastAsia"/>
                <w:kern w:val="0"/>
                <w:sz w:val="24"/>
                <w:szCs w:val="24"/>
              </w:rPr>
              <w:t>6</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3m电源线1根</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3.7</w:t>
            </w:r>
          </w:p>
        </w:tc>
        <w:tc>
          <w:tcPr>
            <w:tcW w:w="1774"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center"/>
              <w:rPr>
                <w:rFonts w:ascii="宋体" w:hAnsi="宋体" w:cs="宋体"/>
                <w:sz w:val="24"/>
                <w:szCs w:val="24"/>
              </w:rPr>
            </w:pPr>
            <w:r w:rsidRPr="00E0699E">
              <w:rPr>
                <w:rFonts w:ascii="宋体" w:hAnsi="宋体" w:cs="宋体" w:hint="eastAsia"/>
                <w:sz w:val="24"/>
                <w:szCs w:val="24"/>
              </w:rPr>
              <w:t>配置7</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地垫4块</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3.8</w:t>
            </w:r>
          </w:p>
        </w:tc>
        <w:tc>
          <w:tcPr>
            <w:tcW w:w="1774"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center"/>
              <w:rPr>
                <w:rFonts w:ascii="宋体" w:hAnsi="宋体" w:cs="宋体"/>
                <w:sz w:val="24"/>
                <w:szCs w:val="24"/>
              </w:rPr>
            </w:pPr>
            <w:r w:rsidRPr="00E0699E">
              <w:rPr>
                <w:rFonts w:ascii="宋体" w:hAnsi="宋体" w:cs="宋体" w:hint="eastAsia"/>
                <w:sz w:val="24"/>
                <w:szCs w:val="24"/>
              </w:rPr>
              <w:t>配置8</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3m二氧化碳气管1根</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3.9</w:t>
            </w:r>
          </w:p>
        </w:tc>
        <w:tc>
          <w:tcPr>
            <w:tcW w:w="1774"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center"/>
              <w:rPr>
                <w:rFonts w:ascii="宋体" w:hAnsi="宋体" w:cs="宋体"/>
                <w:sz w:val="24"/>
                <w:szCs w:val="24"/>
              </w:rPr>
            </w:pPr>
            <w:r w:rsidRPr="00E0699E">
              <w:rPr>
                <w:rFonts w:ascii="宋体" w:hAnsi="宋体" w:cs="宋体" w:hint="eastAsia"/>
                <w:sz w:val="24"/>
                <w:szCs w:val="24"/>
              </w:rPr>
              <w:t>配置9</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说明书1份</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3.10</w:t>
            </w:r>
          </w:p>
        </w:tc>
        <w:tc>
          <w:tcPr>
            <w:tcW w:w="1774"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center"/>
              <w:rPr>
                <w:rFonts w:ascii="宋体" w:hAnsi="宋体" w:cs="宋体"/>
                <w:sz w:val="24"/>
                <w:szCs w:val="24"/>
              </w:rPr>
            </w:pPr>
            <w:r w:rsidRPr="00E0699E">
              <w:rPr>
                <w:rFonts w:ascii="宋体" w:hAnsi="宋体" w:cs="宋体" w:hint="eastAsia"/>
                <w:sz w:val="24"/>
                <w:szCs w:val="24"/>
              </w:rPr>
              <w:t>配置10</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合格证1份</w:t>
            </w:r>
          </w:p>
        </w:tc>
      </w:tr>
      <w:tr w:rsidR="00E0699E" w:rsidTr="00A262E7">
        <w:trPr>
          <w:trHeight w:val="476"/>
        </w:trPr>
        <w:tc>
          <w:tcPr>
            <w:tcW w:w="993" w:type="dxa"/>
            <w:tcBorders>
              <w:top w:val="nil"/>
              <w:left w:val="single" w:sz="8" w:space="0" w:color="auto"/>
              <w:bottom w:val="single" w:sz="4" w:space="0" w:color="auto"/>
              <w:right w:val="single" w:sz="4" w:space="0" w:color="auto"/>
            </w:tcBorders>
            <w:vAlign w:val="center"/>
          </w:tcPr>
          <w:p w:rsidR="00E0699E" w:rsidRPr="000257C3"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3.11</w:t>
            </w:r>
          </w:p>
        </w:tc>
        <w:tc>
          <w:tcPr>
            <w:tcW w:w="1774"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center"/>
              <w:rPr>
                <w:rFonts w:ascii="宋体" w:hAnsi="宋体" w:cs="宋体"/>
                <w:sz w:val="24"/>
                <w:szCs w:val="24"/>
              </w:rPr>
            </w:pPr>
            <w:r w:rsidRPr="00E0699E">
              <w:rPr>
                <w:rFonts w:ascii="宋体" w:hAnsi="宋体" w:cs="宋体" w:hint="eastAsia"/>
                <w:sz w:val="24"/>
                <w:szCs w:val="24"/>
              </w:rPr>
              <w:t>配置11</w:t>
            </w:r>
          </w:p>
        </w:tc>
        <w:tc>
          <w:tcPr>
            <w:tcW w:w="6097" w:type="dxa"/>
            <w:tcBorders>
              <w:top w:val="nil"/>
              <w:left w:val="nil"/>
              <w:bottom w:val="single" w:sz="4" w:space="0" w:color="auto"/>
              <w:right w:val="single" w:sz="4" w:space="0" w:color="auto"/>
            </w:tcBorders>
            <w:vAlign w:val="center"/>
          </w:tcPr>
          <w:p w:rsidR="00E0699E" w:rsidRPr="00E0699E" w:rsidRDefault="00E0699E" w:rsidP="00E0699E">
            <w:pPr>
              <w:widowControl/>
              <w:spacing w:line="260" w:lineRule="exact"/>
              <w:jc w:val="left"/>
              <w:rPr>
                <w:rFonts w:ascii="宋体" w:hAnsi="宋体" w:cs="宋体"/>
                <w:sz w:val="24"/>
                <w:szCs w:val="24"/>
              </w:rPr>
            </w:pPr>
            <w:r w:rsidRPr="00E0699E">
              <w:rPr>
                <w:rFonts w:ascii="宋体" w:hAnsi="宋体" w:cs="宋体" w:hint="eastAsia"/>
                <w:sz w:val="24"/>
                <w:szCs w:val="24"/>
              </w:rPr>
              <w:t>保修卡1份</w:t>
            </w:r>
          </w:p>
        </w:tc>
      </w:tr>
      <w:tr w:rsidR="00E0699E">
        <w:trPr>
          <w:trHeight w:val="440"/>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E0699E">
        <w:trPr>
          <w:trHeight w:val="529"/>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lastRenderedPageBreak/>
              <w:t>4.1</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E0699E" w:rsidRDefault="00F44A9F" w:rsidP="00B94B02">
            <w:pPr>
              <w:widowControl/>
              <w:spacing w:line="260" w:lineRule="exact"/>
              <w:jc w:val="left"/>
              <w:rPr>
                <w:rFonts w:ascii="宋体" w:hAnsi="宋体" w:cs="宋体"/>
                <w:sz w:val="24"/>
                <w:szCs w:val="28"/>
              </w:rPr>
            </w:pPr>
            <w:r>
              <w:rPr>
                <w:rFonts w:ascii="宋体" w:hAnsi="宋体" w:cs="宋体"/>
                <w:sz w:val="24"/>
                <w:szCs w:val="28"/>
              </w:rPr>
              <w:t>2</w:t>
            </w:r>
            <w:r w:rsidR="00E0699E">
              <w:rPr>
                <w:rFonts w:ascii="宋体" w:hAnsi="宋体" w:cs="宋体" w:hint="eastAsia"/>
                <w:sz w:val="24"/>
                <w:szCs w:val="28"/>
              </w:rPr>
              <w:t>年</w:t>
            </w:r>
          </w:p>
        </w:tc>
      </w:tr>
      <w:tr w:rsidR="00E0699E">
        <w:trPr>
          <w:trHeight w:val="960"/>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提供维修专用工具1套</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开放</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r w:rsidR="00E0699E">
        <w:trPr>
          <w:trHeight w:val="482"/>
        </w:trPr>
        <w:tc>
          <w:tcPr>
            <w:tcW w:w="993" w:type="dxa"/>
            <w:tcBorders>
              <w:top w:val="nil"/>
              <w:left w:val="single" w:sz="8" w:space="0" w:color="auto"/>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E0699E" w:rsidRDefault="00E0699E" w:rsidP="00E0699E">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E0699E" w:rsidRDefault="00E0699E" w:rsidP="00B94B02">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bl>
    <w:p w:rsidR="00A262E7" w:rsidRDefault="00A262E7" w:rsidP="00A262E7">
      <w:pPr>
        <w:spacing w:line="520" w:lineRule="exact"/>
        <w:jc w:val="center"/>
        <w:rPr>
          <w:rFonts w:asciiTheme="minorEastAsia" w:eastAsiaTheme="minorEastAsia" w:hAnsiTheme="minorEastAsia" w:cs="宋体"/>
          <w:bCs/>
          <w:kern w:val="0"/>
          <w:szCs w:val="28"/>
        </w:rPr>
      </w:pPr>
    </w:p>
    <w:p w:rsidR="00A262E7" w:rsidRPr="007F7704" w:rsidRDefault="00D76576" w:rsidP="00A262E7">
      <w:pPr>
        <w:spacing w:line="520" w:lineRule="exact"/>
        <w:jc w:val="center"/>
        <w:rPr>
          <w:rFonts w:asciiTheme="minorEastAsia" w:eastAsiaTheme="minorEastAsia" w:hAnsiTheme="minorEastAsia"/>
        </w:rPr>
      </w:pPr>
      <w:r w:rsidRPr="00D76576">
        <w:rPr>
          <w:rFonts w:asciiTheme="minorEastAsia" w:eastAsiaTheme="minorEastAsia" w:hAnsiTheme="minorEastAsia" w:cs="宋体" w:hint="eastAsia"/>
          <w:bCs/>
          <w:kern w:val="0"/>
          <w:szCs w:val="28"/>
        </w:rPr>
        <w:t>水套式</w:t>
      </w:r>
      <w:r>
        <w:rPr>
          <w:rFonts w:asciiTheme="minorEastAsia" w:eastAsiaTheme="minorEastAsia" w:hAnsiTheme="minorEastAsia" w:cs="宋体" w:hint="eastAsia"/>
          <w:bCs/>
          <w:kern w:val="0"/>
          <w:szCs w:val="28"/>
        </w:rPr>
        <w:t>C</w:t>
      </w:r>
      <w:r>
        <w:rPr>
          <w:rFonts w:asciiTheme="minorEastAsia" w:eastAsiaTheme="minorEastAsia" w:hAnsiTheme="minorEastAsia" w:cs="宋体"/>
          <w:bCs/>
          <w:kern w:val="0"/>
          <w:szCs w:val="28"/>
        </w:rPr>
        <w:t>O</w:t>
      </w:r>
      <w:r>
        <w:rPr>
          <w:rFonts w:asciiTheme="minorEastAsia" w:eastAsiaTheme="minorEastAsia" w:hAnsiTheme="minorEastAsia" w:cs="宋体"/>
          <w:bCs/>
          <w:kern w:val="0"/>
          <w:szCs w:val="28"/>
          <w:vertAlign w:val="subscript"/>
        </w:rPr>
        <w:t>2</w:t>
      </w:r>
      <w:r w:rsidR="00CB4F8D">
        <w:rPr>
          <w:rFonts w:asciiTheme="minorEastAsia" w:eastAsiaTheme="minorEastAsia" w:hAnsiTheme="minorEastAsia" w:cs="宋体" w:hint="eastAsia"/>
          <w:bCs/>
          <w:kern w:val="0"/>
          <w:szCs w:val="28"/>
        </w:rPr>
        <w:t>培养箱</w:t>
      </w:r>
      <w:r w:rsidR="00A262E7" w:rsidRPr="007F7704">
        <w:rPr>
          <w:rFonts w:asciiTheme="minorEastAsia" w:eastAsiaTheme="minorEastAsia" w:hAnsiTheme="minorEastAsia"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A262E7" w:rsidTr="00A262E7">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A262E7" w:rsidTr="00A262E7">
        <w:trPr>
          <w:trHeight w:val="511"/>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A262E7" w:rsidRDefault="00A262E7" w:rsidP="00A262E7">
            <w:pPr>
              <w:widowControl/>
              <w:spacing w:line="260" w:lineRule="exact"/>
              <w:rPr>
                <w:rFonts w:ascii="宋体" w:hAnsi="宋体" w:cs="宋体"/>
                <w:b/>
                <w:sz w:val="24"/>
                <w:szCs w:val="28"/>
              </w:rPr>
            </w:pPr>
          </w:p>
        </w:tc>
      </w:tr>
      <w:tr w:rsidR="00A262E7" w:rsidTr="00A262E7">
        <w:trPr>
          <w:trHeight w:val="529"/>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A262E7" w:rsidRPr="007F7704" w:rsidRDefault="00D76576" w:rsidP="00A262E7">
            <w:pPr>
              <w:widowControl/>
              <w:spacing w:line="260" w:lineRule="exact"/>
              <w:jc w:val="left"/>
              <w:rPr>
                <w:bCs/>
                <w:kern w:val="0"/>
                <w:sz w:val="24"/>
                <w:szCs w:val="24"/>
              </w:rPr>
            </w:pPr>
            <w:r w:rsidRPr="00D76576">
              <w:rPr>
                <w:rFonts w:ascii="宋体" w:hAnsi="宋体" w:cs="宋体" w:hint="eastAsia"/>
                <w:sz w:val="24"/>
                <w:szCs w:val="24"/>
              </w:rPr>
              <w:t>准确的模拟低温、高温、高温高湿、低温低湿等复杂自然环境，适用于有机材料、无机材料，电子产品等老化试验。</w:t>
            </w:r>
          </w:p>
        </w:tc>
      </w:tr>
      <w:tr w:rsidR="00A262E7" w:rsidTr="00A262E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A262E7" w:rsidRPr="007F7704" w:rsidRDefault="00D76576" w:rsidP="00A262E7">
            <w:pPr>
              <w:widowControl/>
              <w:spacing w:line="260" w:lineRule="exact"/>
              <w:jc w:val="left"/>
              <w:rPr>
                <w:bCs/>
                <w:kern w:val="0"/>
                <w:sz w:val="24"/>
                <w:szCs w:val="24"/>
              </w:rPr>
            </w:pPr>
            <w:r w:rsidRPr="00D76576">
              <w:rPr>
                <w:rFonts w:ascii="宋体" w:hAnsi="宋体" w:cs="宋体" w:hint="eastAsia"/>
                <w:sz w:val="24"/>
                <w:szCs w:val="24"/>
              </w:rPr>
              <w:t>有机材料、无机材料等</w:t>
            </w:r>
          </w:p>
        </w:tc>
      </w:tr>
      <w:tr w:rsidR="00A262E7" w:rsidTr="00A262E7">
        <w:trPr>
          <w:trHeight w:val="43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A262E7" w:rsidRDefault="00A262E7" w:rsidP="00A262E7">
            <w:pPr>
              <w:widowControl/>
              <w:spacing w:line="260" w:lineRule="exact"/>
              <w:rPr>
                <w:rFonts w:ascii="宋体" w:hAnsi="宋体" w:cs="宋体"/>
                <w:sz w:val="24"/>
                <w:szCs w:val="28"/>
              </w:rPr>
            </w:pPr>
            <w:r>
              <w:rPr>
                <w:rFonts w:ascii="宋体" w:hAnsi="宋体" w:cs="宋体" w:hint="eastAsia"/>
                <w:sz w:val="24"/>
                <w:szCs w:val="28"/>
              </w:rPr>
              <w:t>无</w:t>
            </w:r>
          </w:p>
        </w:tc>
      </w:tr>
      <w:tr w:rsidR="00A262E7" w:rsidTr="00A262E7">
        <w:trPr>
          <w:trHeight w:val="757"/>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D76576" w:rsidTr="00A262E7">
        <w:trPr>
          <w:trHeight w:val="563"/>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工作室尺寸≥500×400×500mm（深×宽×高）</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外形尺寸约≤1050×1020×1400mm（深×宽×高）</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D76576" w:rsidRDefault="00B94B02" w:rsidP="00D76576">
            <w:pPr>
              <w:widowControl/>
              <w:spacing w:line="260" w:lineRule="exact"/>
              <w:jc w:val="center"/>
              <w:rPr>
                <w:rFonts w:ascii="宋体" w:hAnsi="宋体" w:cs="宋体"/>
                <w:sz w:val="24"/>
                <w:szCs w:val="28"/>
              </w:rPr>
            </w:pPr>
            <w:r>
              <w:rPr>
                <w:rFonts w:hint="eastAsia"/>
                <w:sz w:val="30"/>
                <w:szCs w:val="30"/>
              </w:rPr>
              <w:t>★</w:t>
            </w:r>
            <w:r w:rsidR="00D76576">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温度范围： -40℃～+150℃；（可自由设定调节）</w:t>
            </w:r>
          </w:p>
        </w:tc>
      </w:tr>
      <w:tr w:rsidR="00D76576" w:rsidTr="00D76576">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温度波动度：≤±0.5℃；</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温度均匀度：≤±2℃</w:t>
            </w:r>
          </w:p>
        </w:tc>
      </w:tr>
      <w:tr w:rsidR="00D76576" w:rsidTr="00D76576">
        <w:trPr>
          <w:trHeight w:val="528"/>
        </w:trPr>
        <w:tc>
          <w:tcPr>
            <w:tcW w:w="993" w:type="dxa"/>
            <w:tcBorders>
              <w:top w:val="single" w:sz="4" w:space="0" w:color="auto"/>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single" w:sz="4" w:space="0" w:color="auto"/>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single" w:sz="4" w:space="0" w:color="auto"/>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8"/>
              </w:rPr>
            </w:pPr>
            <w:r w:rsidRPr="00D76576">
              <w:rPr>
                <w:rFonts w:ascii="宋体" w:hAnsi="宋体" w:cs="宋体" w:hint="eastAsia"/>
                <w:sz w:val="24"/>
                <w:szCs w:val="28"/>
              </w:rPr>
              <w:t xml:space="preserve">升降温速率： </w:t>
            </w:r>
          </w:p>
          <w:p w:rsidR="00D76576" w:rsidRPr="00D76576" w:rsidRDefault="00D76576" w:rsidP="00D76576">
            <w:pPr>
              <w:widowControl/>
              <w:spacing w:line="260" w:lineRule="exact"/>
              <w:jc w:val="left"/>
              <w:rPr>
                <w:rFonts w:ascii="宋体" w:hAnsi="宋体" w:cs="宋体"/>
                <w:sz w:val="24"/>
                <w:szCs w:val="28"/>
              </w:rPr>
            </w:pPr>
            <w:r w:rsidRPr="00D76576">
              <w:rPr>
                <w:rFonts w:ascii="宋体" w:hAnsi="宋体" w:cs="宋体" w:hint="eastAsia"/>
                <w:sz w:val="24"/>
                <w:szCs w:val="28"/>
              </w:rPr>
              <w:t>从常温～-40℃，约40min</w:t>
            </w:r>
          </w:p>
          <w:p w:rsidR="00D76576" w:rsidRPr="00D76576" w:rsidRDefault="00D76576" w:rsidP="00D76576">
            <w:pPr>
              <w:widowControl/>
              <w:spacing w:line="260" w:lineRule="exact"/>
              <w:jc w:val="left"/>
              <w:rPr>
                <w:rFonts w:ascii="宋体" w:hAnsi="宋体" w:cs="宋体"/>
                <w:sz w:val="24"/>
                <w:szCs w:val="28"/>
              </w:rPr>
            </w:pPr>
            <w:r w:rsidRPr="00D76576">
              <w:rPr>
                <w:rFonts w:ascii="宋体" w:hAnsi="宋体" w:cs="宋体" w:hint="eastAsia"/>
                <w:sz w:val="24"/>
                <w:szCs w:val="28"/>
              </w:rPr>
              <w:t>从常温～+150℃，约50min</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lastRenderedPageBreak/>
              <w:t>2.6</w:t>
            </w:r>
          </w:p>
        </w:tc>
        <w:tc>
          <w:tcPr>
            <w:tcW w:w="1774" w:type="dxa"/>
            <w:tcBorders>
              <w:top w:val="nil"/>
              <w:left w:val="nil"/>
              <w:bottom w:val="single" w:sz="4" w:space="0" w:color="auto"/>
              <w:right w:val="single" w:sz="4" w:space="0" w:color="auto"/>
            </w:tcBorders>
            <w:vAlign w:val="center"/>
          </w:tcPr>
          <w:p w:rsidR="00D76576" w:rsidRDefault="00B94B02" w:rsidP="00D76576">
            <w:pPr>
              <w:widowControl/>
              <w:spacing w:line="260" w:lineRule="exact"/>
              <w:jc w:val="center"/>
              <w:rPr>
                <w:rFonts w:ascii="宋体" w:hAnsi="宋体" w:cs="宋体"/>
                <w:sz w:val="24"/>
                <w:szCs w:val="28"/>
              </w:rPr>
            </w:pPr>
            <w:r>
              <w:rPr>
                <w:rFonts w:hint="eastAsia"/>
                <w:sz w:val="30"/>
                <w:szCs w:val="30"/>
              </w:rPr>
              <w:t>★</w:t>
            </w:r>
            <w:r w:rsidR="00D76576">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湿度范围：20%―98%R.H（AT+25℃～+85℃）（可自由调节）</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湿度波动度:±2%R.H，</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湿度均匀度:±3%R.H</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风速：1.7 ～ 2.5m/s</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内胆，</w:t>
            </w:r>
            <w:proofErr w:type="gramStart"/>
            <w:r w:rsidRPr="00D76576">
              <w:rPr>
                <w:rFonts w:ascii="宋体" w:hAnsi="宋体" w:cs="宋体" w:hint="eastAsia"/>
                <w:sz w:val="24"/>
                <w:szCs w:val="24"/>
              </w:rPr>
              <w:t>外箱匀是不锈钢</w:t>
            </w:r>
            <w:proofErr w:type="gramEnd"/>
            <w:r w:rsidRPr="00D76576">
              <w:rPr>
                <w:rFonts w:ascii="宋体" w:hAnsi="宋体" w:cs="宋体" w:hint="eastAsia"/>
                <w:sz w:val="24"/>
                <w:szCs w:val="24"/>
              </w:rPr>
              <w:t>材质</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2.10</w:t>
            </w:r>
          </w:p>
        </w:tc>
        <w:tc>
          <w:tcPr>
            <w:tcW w:w="1774" w:type="dxa"/>
            <w:tcBorders>
              <w:top w:val="nil"/>
              <w:left w:val="nil"/>
              <w:bottom w:val="single" w:sz="4" w:space="0" w:color="auto"/>
              <w:right w:val="single" w:sz="4" w:space="0" w:color="auto"/>
            </w:tcBorders>
            <w:vAlign w:val="center"/>
          </w:tcPr>
          <w:p w:rsidR="00D76576" w:rsidRDefault="00D76576" w:rsidP="00D76576">
            <w:pPr>
              <w:jc w:val="center"/>
              <w:rPr>
                <w:kern w:val="0"/>
                <w:sz w:val="24"/>
                <w:szCs w:val="24"/>
              </w:rPr>
            </w:pPr>
            <w:r>
              <w:rPr>
                <w:kern w:val="0"/>
                <w:sz w:val="24"/>
                <w:szCs w:val="24"/>
              </w:rPr>
              <w:t>参数</w:t>
            </w:r>
            <w:r>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保温材质:硬质</w:t>
            </w:r>
            <w:proofErr w:type="spellStart"/>
            <w:r w:rsidRPr="00D76576">
              <w:rPr>
                <w:rFonts w:ascii="宋体" w:hAnsi="宋体" w:cs="宋体" w:hint="eastAsia"/>
                <w:sz w:val="24"/>
                <w:szCs w:val="24"/>
              </w:rPr>
              <w:t>Polurethane</w:t>
            </w:r>
            <w:proofErr w:type="spellEnd"/>
            <w:r w:rsidRPr="00D76576">
              <w:rPr>
                <w:rFonts w:ascii="宋体" w:hAnsi="宋体" w:cs="宋体" w:hint="eastAsia"/>
                <w:sz w:val="24"/>
                <w:szCs w:val="24"/>
              </w:rPr>
              <w:t>发泡＋玻璃棉</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2.11</w:t>
            </w:r>
          </w:p>
        </w:tc>
        <w:tc>
          <w:tcPr>
            <w:tcW w:w="1774" w:type="dxa"/>
            <w:tcBorders>
              <w:top w:val="nil"/>
              <w:left w:val="nil"/>
              <w:bottom w:val="single" w:sz="4" w:space="0" w:color="auto"/>
              <w:right w:val="single" w:sz="4" w:space="0" w:color="auto"/>
            </w:tcBorders>
            <w:vAlign w:val="center"/>
          </w:tcPr>
          <w:p w:rsidR="00D76576" w:rsidRDefault="00D76576" w:rsidP="00D76576">
            <w:pPr>
              <w:jc w:val="center"/>
              <w:rPr>
                <w:kern w:val="0"/>
                <w:sz w:val="24"/>
                <w:szCs w:val="24"/>
              </w:rPr>
            </w:pPr>
            <w:r>
              <w:rPr>
                <w:kern w:val="0"/>
                <w:sz w:val="24"/>
                <w:szCs w:val="24"/>
              </w:rPr>
              <w:t>参数</w:t>
            </w:r>
            <w:r>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lang w:val="zh-TW" w:eastAsia="zh-TW"/>
              </w:rPr>
            </w:pPr>
            <w:r w:rsidRPr="00D76576">
              <w:rPr>
                <w:rFonts w:ascii="宋体" w:hAnsi="宋体" w:cs="宋体" w:hint="eastAsia"/>
                <w:sz w:val="24"/>
                <w:szCs w:val="24"/>
              </w:rPr>
              <w:t>产品观测窗280×200×40cm三层真空层，电热自动除雾装置</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2.12</w:t>
            </w:r>
          </w:p>
        </w:tc>
        <w:tc>
          <w:tcPr>
            <w:tcW w:w="1774" w:type="dxa"/>
            <w:tcBorders>
              <w:top w:val="nil"/>
              <w:left w:val="nil"/>
              <w:bottom w:val="single" w:sz="4" w:space="0" w:color="auto"/>
              <w:right w:val="single" w:sz="4" w:space="0" w:color="auto"/>
            </w:tcBorders>
            <w:vAlign w:val="center"/>
          </w:tcPr>
          <w:p w:rsidR="00D76576" w:rsidRDefault="00D76576" w:rsidP="00D76576">
            <w:pPr>
              <w:jc w:val="center"/>
              <w:rPr>
                <w:kern w:val="0"/>
                <w:sz w:val="24"/>
                <w:szCs w:val="24"/>
              </w:rPr>
            </w:pPr>
            <w:r>
              <w:rPr>
                <w:kern w:val="0"/>
                <w:sz w:val="24"/>
                <w:szCs w:val="24"/>
              </w:rPr>
              <w:t>参数</w:t>
            </w:r>
            <w:r>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lang w:val="zh-TW" w:eastAsia="zh-TW"/>
              </w:rPr>
            </w:pPr>
            <w:r w:rsidRPr="00D76576">
              <w:rPr>
                <w:rFonts w:ascii="宋体" w:hAnsi="宋体" w:cs="宋体" w:hint="eastAsia"/>
                <w:sz w:val="24"/>
                <w:szCs w:val="24"/>
              </w:rPr>
              <w:t>测试孔: 机体左侧测试孔￠50mm 1只,附不锈钢孔盖1只,</w:t>
            </w:r>
            <w:proofErr w:type="gramStart"/>
            <w:r w:rsidRPr="00D76576">
              <w:rPr>
                <w:rFonts w:ascii="宋体" w:hAnsi="宋体" w:cs="宋体" w:hint="eastAsia"/>
                <w:sz w:val="24"/>
                <w:szCs w:val="24"/>
              </w:rPr>
              <w:t>硅胶塞头1只</w:t>
            </w:r>
            <w:proofErr w:type="gramEnd"/>
            <w:r w:rsidRPr="00D76576">
              <w:rPr>
                <w:rFonts w:ascii="宋体" w:hAnsi="宋体" w:cs="宋体" w:hint="eastAsia"/>
                <w:sz w:val="24"/>
                <w:szCs w:val="24"/>
              </w:rPr>
              <w:t>。</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2.13</w:t>
            </w:r>
          </w:p>
        </w:tc>
        <w:tc>
          <w:tcPr>
            <w:tcW w:w="1774" w:type="dxa"/>
            <w:tcBorders>
              <w:top w:val="nil"/>
              <w:left w:val="nil"/>
              <w:bottom w:val="single" w:sz="4" w:space="0" w:color="auto"/>
              <w:right w:val="single" w:sz="4" w:space="0" w:color="auto"/>
            </w:tcBorders>
            <w:vAlign w:val="center"/>
          </w:tcPr>
          <w:p w:rsidR="00D76576" w:rsidRDefault="00D76576" w:rsidP="00D76576">
            <w:pPr>
              <w:jc w:val="center"/>
              <w:rPr>
                <w:kern w:val="0"/>
                <w:sz w:val="24"/>
                <w:szCs w:val="24"/>
              </w:rPr>
            </w:pPr>
            <w:r>
              <w:rPr>
                <w:kern w:val="0"/>
                <w:sz w:val="24"/>
                <w:szCs w:val="24"/>
              </w:rPr>
              <w:t>参数</w:t>
            </w:r>
            <w:r>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lang w:val="zh-TW"/>
              </w:rPr>
            </w:pPr>
            <w:r w:rsidRPr="00D76576">
              <w:rPr>
                <w:rFonts w:ascii="宋体" w:hAnsi="宋体" w:cs="宋体" w:hint="eastAsia"/>
                <w:sz w:val="24"/>
                <w:szCs w:val="24"/>
              </w:rPr>
              <w:t>加</w:t>
            </w:r>
            <w:proofErr w:type="gramStart"/>
            <w:r w:rsidRPr="00D76576">
              <w:rPr>
                <w:rFonts w:ascii="宋体" w:hAnsi="宋体" w:cs="宋体" w:hint="eastAsia"/>
                <w:sz w:val="24"/>
                <w:szCs w:val="24"/>
              </w:rPr>
              <w:t>湿系统</w:t>
            </w:r>
            <w:proofErr w:type="gramEnd"/>
            <w:r w:rsidRPr="00D76576">
              <w:rPr>
                <w:rFonts w:ascii="宋体" w:hAnsi="宋体" w:cs="宋体" w:hint="eastAsia"/>
                <w:sz w:val="24"/>
                <w:szCs w:val="24"/>
              </w:rPr>
              <w:t>: 自动加湿器，电子液位开关  3只（日本GE-DING），缺水警报及水回收装置</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2.14</w:t>
            </w:r>
          </w:p>
        </w:tc>
        <w:tc>
          <w:tcPr>
            <w:tcW w:w="1774" w:type="dxa"/>
            <w:tcBorders>
              <w:top w:val="nil"/>
              <w:left w:val="nil"/>
              <w:bottom w:val="single" w:sz="4" w:space="0" w:color="auto"/>
              <w:right w:val="single" w:sz="4" w:space="0" w:color="auto"/>
            </w:tcBorders>
            <w:vAlign w:val="center"/>
          </w:tcPr>
          <w:p w:rsidR="00D76576" w:rsidRDefault="00B94B02" w:rsidP="00D76576">
            <w:pPr>
              <w:jc w:val="center"/>
              <w:rPr>
                <w:kern w:val="0"/>
                <w:sz w:val="24"/>
                <w:szCs w:val="24"/>
              </w:rPr>
            </w:pPr>
            <w:r>
              <w:rPr>
                <w:rFonts w:hint="eastAsia"/>
                <w:sz w:val="30"/>
                <w:szCs w:val="30"/>
              </w:rPr>
              <w:t>★</w:t>
            </w:r>
            <w:r w:rsidR="00D76576">
              <w:rPr>
                <w:kern w:val="0"/>
                <w:sz w:val="24"/>
                <w:szCs w:val="24"/>
              </w:rPr>
              <w:t>参数</w:t>
            </w:r>
            <w:r w:rsidR="00D76576">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冷冻系统</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①压缩机:法国原装进口“泰康”全密闭式高效率之铁甲武士</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 xml:space="preserve">②制冷剂:采用对臭氧系数为零的绿色环保制冷剂.（U.S.A </w:t>
            </w:r>
            <w:proofErr w:type="spellStart"/>
            <w:r w:rsidRPr="00D76576">
              <w:rPr>
                <w:rFonts w:ascii="宋体" w:hAnsi="宋体" w:cs="宋体" w:hint="eastAsia"/>
                <w:sz w:val="24"/>
                <w:szCs w:val="24"/>
              </w:rPr>
              <w:t>Genetron</w:t>
            </w:r>
            <w:proofErr w:type="spellEnd"/>
            <w:r w:rsidRPr="00D76576">
              <w:rPr>
                <w:rFonts w:ascii="宋体" w:hAnsi="宋体" w:cs="宋体" w:hint="eastAsia"/>
                <w:sz w:val="24"/>
                <w:szCs w:val="24"/>
              </w:rPr>
              <w:t>）</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 xml:space="preserve">③冷凝器:风冷式冷凝器                       </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④蒸发器（除湿器）:</w:t>
            </w:r>
            <w:proofErr w:type="gramStart"/>
            <w:r w:rsidRPr="00D76576">
              <w:rPr>
                <w:rFonts w:ascii="宋体" w:hAnsi="宋体" w:cs="宋体" w:hint="eastAsia"/>
                <w:sz w:val="24"/>
                <w:szCs w:val="24"/>
              </w:rPr>
              <w:t>鳍</w:t>
            </w:r>
            <w:proofErr w:type="gramEnd"/>
            <w:r w:rsidRPr="00D76576">
              <w:rPr>
                <w:rFonts w:ascii="宋体" w:hAnsi="宋体" w:cs="宋体" w:hint="eastAsia"/>
                <w:sz w:val="24"/>
                <w:szCs w:val="24"/>
              </w:rPr>
              <w:t xml:space="preserve">片式自动负载容量调整    </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⑤膨胀系统:毛细管容量控制之冷冻系统</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⑥制冷辅助件：膨胀阀；电磁阀；干燥剂；截止阀；油分离器；修理伐（法国）；高压保护开；冷媒流量窗口等均采用进口零件</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2.15</w:t>
            </w:r>
          </w:p>
        </w:tc>
        <w:tc>
          <w:tcPr>
            <w:tcW w:w="1774" w:type="dxa"/>
            <w:tcBorders>
              <w:top w:val="nil"/>
              <w:left w:val="nil"/>
              <w:bottom w:val="single" w:sz="4" w:space="0" w:color="auto"/>
              <w:right w:val="single" w:sz="4" w:space="0" w:color="auto"/>
            </w:tcBorders>
            <w:vAlign w:val="center"/>
          </w:tcPr>
          <w:p w:rsidR="00D76576" w:rsidRDefault="00B94B02" w:rsidP="00D76576">
            <w:pPr>
              <w:jc w:val="center"/>
              <w:rPr>
                <w:kern w:val="0"/>
                <w:sz w:val="24"/>
                <w:szCs w:val="24"/>
              </w:rPr>
            </w:pPr>
            <w:r>
              <w:rPr>
                <w:rFonts w:hint="eastAsia"/>
                <w:sz w:val="30"/>
                <w:szCs w:val="30"/>
              </w:rPr>
              <w:t>★</w:t>
            </w:r>
            <w:r w:rsidR="00D76576">
              <w:rPr>
                <w:kern w:val="0"/>
                <w:sz w:val="24"/>
                <w:szCs w:val="24"/>
              </w:rPr>
              <w:t>参数</w:t>
            </w:r>
            <w:r w:rsidR="00D76576">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控制器：原装韩国進口TEMI850可编程彩屏触摸屏控制器，中英文切换，可设置定值模式和程序模式，程序模式最多可设置100个程序，可存储数据及运行曲线，带U盘导出功能</w:t>
            </w:r>
          </w:p>
        </w:tc>
      </w:tr>
      <w:tr w:rsidR="00D76576" w:rsidTr="00A262E7">
        <w:trPr>
          <w:trHeight w:val="528"/>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jc w:val="center"/>
              <w:rPr>
                <w:kern w:val="0"/>
                <w:sz w:val="24"/>
                <w:szCs w:val="24"/>
              </w:rPr>
            </w:pPr>
            <w:r>
              <w:rPr>
                <w:rFonts w:hint="eastAsia"/>
                <w:kern w:val="0"/>
                <w:sz w:val="24"/>
                <w:szCs w:val="24"/>
              </w:rPr>
              <w:t>2.16</w:t>
            </w:r>
          </w:p>
        </w:tc>
        <w:tc>
          <w:tcPr>
            <w:tcW w:w="1774" w:type="dxa"/>
            <w:tcBorders>
              <w:top w:val="nil"/>
              <w:left w:val="nil"/>
              <w:bottom w:val="single" w:sz="4" w:space="0" w:color="auto"/>
              <w:right w:val="single" w:sz="4" w:space="0" w:color="auto"/>
            </w:tcBorders>
            <w:vAlign w:val="center"/>
          </w:tcPr>
          <w:p w:rsidR="00D76576" w:rsidRDefault="00B94B02" w:rsidP="00D76576">
            <w:pPr>
              <w:jc w:val="center"/>
              <w:rPr>
                <w:kern w:val="0"/>
                <w:sz w:val="24"/>
                <w:szCs w:val="24"/>
              </w:rPr>
            </w:pPr>
            <w:r>
              <w:rPr>
                <w:rFonts w:hint="eastAsia"/>
                <w:sz w:val="30"/>
                <w:szCs w:val="30"/>
              </w:rPr>
              <w:t>★</w:t>
            </w:r>
            <w:r w:rsidR="00D76576">
              <w:rPr>
                <w:kern w:val="0"/>
                <w:sz w:val="24"/>
                <w:szCs w:val="24"/>
              </w:rPr>
              <w:t>参数</w:t>
            </w:r>
            <w:r w:rsidR="00D76576">
              <w:rPr>
                <w:rFonts w:hint="eastAsia"/>
                <w:kern w:val="0"/>
                <w:sz w:val="24"/>
                <w:szCs w:val="24"/>
              </w:rPr>
              <w:t>16</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 xml:space="preserve">安全装置  </w:t>
            </w:r>
            <w:r w:rsidRPr="00D76576">
              <w:rPr>
                <w:rFonts w:ascii="宋体" w:hAnsi="宋体" w:cs="宋体" w:hint="eastAsia"/>
                <w:sz w:val="24"/>
                <w:szCs w:val="24"/>
              </w:rPr>
              <w:tab/>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①温度过</w:t>
            </w:r>
            <w:proofErr w:type="gramStart"/>
            <w:r w:rsidRPr="00D76576">
              <w:rPr>
                <w:rFonts w:ascii="宋体" w:hAnsi="宋体" w:cs="宋体" w:hint="eastAsia"/>
                <w:sz w:val="24"/>
                <w:szCs w:val="24"/>
              </w:rPr>
              <w:t>升防止</w:t>
            </w:r>
            <w:proofErr w:type="gramEnd"/>
            <w:r w:rsidRPr="00D76576">
              <w:rPr>
                <w:rFonts w:ascii="宋体" w:hAnsi="宋体" w:cs="宋体" w:hint="eastAsia"/>
                <w:sz w:val="24"/>
                <w:szCs w:val="24"/>
              </w:rPr>
              <w:t>器（保护被试品和试验箱体）</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②高速回路保护器（保护加热）</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③电动机（鼓风机·冷冻机）过负荷热继电器（保护鼓风机、冷冻机过负荷）</w:t>
            </w:r>
          </w:p>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④冷冻机高压压力开关（保护压缩机、延长使用寿命）</w:t>
            </w:r>
          </w:p>
          <w:p w:rsidR="00D76576" w:rsidRPr="00D76576" w:rsidRDefault="00D76576" w:rsidP="00D76576">
            <w:pPr>
              <w:widowControl/>
              <w:spacing w:line="260" w:lineRule="exact"/>
              <w:jc w:val="left"/>
              <w:rPr>
                <w:rFonts w:ascii="宋体" w:hAnsi="宋体" w:cs="宋体"/>
                <w:kern w:val="0"/>
                <w:sz w:val="24"/>
                <w:szCs w:val="24"/>
                <w:lang w:val="zh-TW" w:eastAsia="zh-TW"/>
              </w:rPr>
            </w:pPr>
            <w:r w:rsidRPr="00D76576">
              <w:rPr>
                <w:rFonts w:ascii="宋体" w:hAnsi="宋体" w:cs="宋体" w:hint="eastAsia"/>
                <w:sz w:val="24"/>
                <w:szCs w:val="24"/>
              </w:rPr>
              <w:t>⑤保护电动机（冷冻机）的断路器（保护压缩机、延长使用寿命</w:t>
            </w:r>
          </w:p>
        </w:tc>
      </w:tr>
      <w:tr w:rsidR="00A262E7" w:rsidTr="00A262E7">
        <w:trPr>
          <w:trHeight w:val="476"/>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A262E7" w:rsidRDefault="00A262E7" w:rsidP="00A262E7">
            <w:pPr>
              <w:spacing w:line="260" w:lineRule="exact"/>
              <w:rPr>
                <w:rFonts w:ascii="宋体" w:hAnsi="宋体" w:cs="宋体"/>
                <w:b/>
                <w:sz w:val="24"/>
                <w:szCs w:val="28"/>
              </w:rPr>
            </w:pPr>
          </w:p>
        </w:tc>
      </w:tr>
      <w:tr w:rsidR="00D76576" w:rsidTr="00A262E7">
        <w:trPr>
          <w:trHeight w:val="476"/>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主机1台</w:t>
            </w:r>
          </w:p>
        </w:tc>
      </w:tr>
      <w:tr w:rsidR="00D76576" w:rsidTr="00A262E7">
        <w:trPr>
          <w:trHeight w:val="476"/>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隔板1套</w:t>
            </w:r>
          </w:p>
        </w:tc>
      </w:tr>
      <w:tr w:rsidR="00D76576" w:rsidTr="00A262E7">
        <w:trPr>
          <w:trHeight w:val="476"/>
        </w:trPr>
        <w:tc>
          <w:tcPr>
            <w:tcW w:w="993" w:type="dxa"/>
            <w:tcBorders>
              <w:top w:val="nil"/>
              <w:left w:val="single" w:sz="8" w:space="0" w:color="auto"/>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D76576" w:rsidRDefault="00D76576" w:rsidP="00D76576">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D76576" w:rsidRPr="00D76576" w:rsidRDefault="00D76576" w:rsidP="00D76576">
            <w:pPr>
              <w:widowControl/>
              <w:spacing w:line="260" w:lineRule="exact"/>
              <w:jc w:val="left"/>
              <w:rPr>
                <w:rFonts w:ascii="宋体" w:hAnsi="宋体" w:cs="宋体"/>
                <w:sz w:val="24"/>
                <w:szCs w:val="24"/>
              </w:rPr>
            </w:pPr>
            <w:r w:rsidRPr="00D76576">
              <w:rPr>
                <w:rFonts w:ascii="宋体" w:hAnsi="宋体" w:cs="宋体" w:hint="eastAsia"/>
                <w:sz w:val="24"/>
                <w:szCs w:val="24"/>
              </w:rPr>
              <w:t>说明书、保修卡、合格证一份</w:t>
            </w:r>
          </w:p>
        </w:tc>
      </w:tr>
      <w:tr w:rsidR="00A262E7" w:rsidTr="009165B4">
        <w:trPr>
          <w:trHeight w:val="440"/>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A262E7" w:rsidTr="009165B4">
        <w:trPr>
          <w:trHeight w:val="529"/>
        </w:trPr>
        <w:tc>
          <w:tcPr>
            <w:tcW w:w="993" w:type="dxa"/>
            <w:tcBorders>
              <w:top w:val="single" w:sz="4" w:space="0" w:color="auto"/>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single" w:sz="4" w:space="0" w:color="auto"/>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single" w:sz="4" w:space="0" w:color="auto"/>
              <w:left w:val="nil"/>
              <w:bottom w:val="single" w:sz="4" w:space="0" w:color="auto"/>
              <w:right w:val="single" w:sz="4" w:space="0" w:color="auto"/>
            </w:tcBorders>
            <w:vAlign w:val="center"/>
          </w:tcPr>
          <w:p w:rsidR="00A262E7" w:rsidRDefault="009165B4" w:rsidP="00470B31">
            <w:pPr>
              <w:widowControl/>
              <w:spacing w:line="260" w:lineRule="exact"/>
              <w:jc w:val="left"/>
              <w:rPr>
                <w:rFonts w:ascii="宋体" w:hAnsi="宋体" w:cs="宋体"/>
                <w:sz w:val="24"/>
                <w:szCs w:val="28"/>
              </w:rPr>
            </w:pPr>
            <w:r w:rsidRPr="009165B4">
              <w:rPr>
                <w:rFonts w:ascii="宋体" w:hAnsi="宋体" w:cs="宋体" w:hint="eastAsia"/>
                <w:sz w:val="24"/>
                <w:szCs w:val="28"/>
              </w:rPr>
              <w:t>≥2年</w:t>
            </w:r>
          </w:p>
        </w:tc>
      </w:tr>
      <w:tr w:rsidR="00A262E7" w:rsidTr="00A262E7">
        <w:trPr>
          <w:trHeight w:val="960"/>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lastRenderedPageBreak/>
              <w:t>4.2</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提供维修专用工具1套</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开放</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r w:rsidR="00A262E7" w:rsidTr="00A262E7">
        <w:trPr>
          <w:trHeight w:val="482"/>
        </w:trPr>
        <w:tc>
          <w:tcPr>
            <w:tcW w:w="993" w:type="dxa"/>
            <w:tcBorders>
              <w:top w:val="nil"/>
              <w:left w:val="single" w:sz="8" w:space="0" w:color="auto"/>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A262E7" w:rsidRDefault="00A262E7" w:rsidP="00A262E7">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A262E7" w:rsidRDefault="00A262E7" w:rsidP="00470B31">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ascii="微软雅黑" w:eastAsia="微软雅黑" w:hAnsi="微软雅黑" w:cs="微软雅黑" w:hint="eastAsia"/>
          <w:szCs w:val="28"/>
        </w:rPr>
        <w:t>成</w:t>
      </w:r>
      <w:r>
        <w:rPr>
          <w:rFonts w:eastAsia="仿宋_GB2312" w:hint="eastAsia"/>
          <w:szCs w:val="28"/>
        </w:rPr>
        <w:t>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ascii="微软雅黑" w:eastAsia="微软雅黑" w:hAnsi="微软雅黑" w:cs="微软雅黑" w:hint="eastAsia"/>
          <w:szCs w:val="28"/>
        </w:rPr>
        <w:t>成</w:t>
      </w:r>
      <w:r>
        <w:rPr>
          <w:rFonts w:eastAsia="仿宋_GB2312" w:hint="eastAsia"/>
          <w:szCs w:val="28"/>
        </w:rPr>
        <w:t>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lastRenderedPageBreak/>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ascii="微软雅黑" w:eastAsia="微软雅黑" w:hAnsi="微软雅黑" w:cs="微软雅黑" w:hint="eastAsia"/>
          <w:szCs w:val="28"/>
        </w:rPr>
        <w:t>采</w:t>
      </w:r>
      <w:r>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采</w:t>
      </w:r>
      <w:r>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本</w:t>
      </w:r>
      <w:r>
        <w:rPr>
          <w:rFonts w:eastAsia="仿宋_GB2312" w:hint="eastAsia"/>
          <w:szCs w:val="28"/>
        </w:rPr>
        <w:t>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szCs w:val="28"/>
        </w:rPr>
        <w:t>无</w:t>
      </w:r>
      <w:r>
        <w:rPr>
          <w:rFonts w:eastAsia="仿宋_GB2312" w:hint="eastAsia"/>
          <w:szCs w:val="28"/>
        </w:rPr>
        <w:t>。</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rsidR="00C101B5" w:rsidRPr="00C101B5" w:rsidRDefault="00C101B5" w:rsidP="00C101B5">
      <w:pPr>
        <w:keepNext/>
        <w:keepLines/>
        <w:spacing w:before="340" w:after="330" w:line="578" w:lineRule="auto"/>
        <w:outlineLvl w:val="0"/>
        <w:rPr>
          <w:rFonts w:ascii="方正小标宋简体" w:eastAsia="方正小标宋简体" w:hAnsi="方正小标宋简体" w:cs="方正小标宋简体"/>
          <w:kern w:val="44"/>
          <w:sz w:val="32"/>
          <w:szCs w:val="32"/>
        </w:rPr>
      </w:pPr>
      <w:bookmarkStart w:id="0" w:name="_GoBack"/>
      <w:r w:rsidRPr="00C101B5">
        <w:rPr>
          <w:rFonts w:ascii="方正小标宋简体" w:eastAsia="方正小标宋简体" w:hAnsi="方正小标宋简体" w:cs="方正小标宋简体" w:hint="eastAsia"/>
          <w:kern w:val="44"/>
          <w:sz w:val="32"/>
          <w:szCs w:val="32"/>
          <w:highlight w:val="yellow"/>
        </w:rPr>
        <w:t>（报价方使用、正副本各一份，装订成册，成册时删除）</w:t>
      </w:r>
    </w:p>
    <w:bookmarkEnd w:id="0"/>
    <w:p w:rsidR="00C101B5" w:rsidRPr="00C101B5" w:rsidRDefault="00C101B5" w:rsidP="00C101B5"/>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ascii="微软雅黑" w:eastAsia="微软雅黑" w:hAnsi="微软雅黑" w:cs="微软雅黑" w:hint="eastAsia"/>
          <w:sz w:val="32"/>
          <w:szCs w:val="32"/>
        </w:rPr>
        <w:t>特</w:t>
      </w:r>
      <w:r>
        <w:rPr>
          <w:rFonts w:eastAsia="仿宋_GB2312" w:hint="eastAsia"/>
          <w:sz w:val="32"/>
          <w:szCs w:val="32"/>
        </w:rPr>
        <w:t>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639E4533" wp14:editId="49D19E0D">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type w14:anchorId="639E4533"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9A9417A" wp14:editId="3D419640">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76576" w:rsidRDefault="00D7657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09A9417A"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76576" w:rsidRDefault="00D7657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lang w:val="zh-CN"/>
        </w:rPr>
        <w:t>法</w:t>
      </w:r>
      <w:r>
        <w:rPr>
          <w:rFonts w:ascii="仿宋_GB2312" w:eastAsia="仿宋_GB2312" w:hAnsi="仿宋" w:hint="eastAsia"/>
          <w:kern w:val="0"/>
          <w:sz w:val="32"/>
          <w:szCs w:val="32"/>
          <w:lang w:val="zh-CN"/>
        </w:rPr>
        <w:t>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ascii="微软雅黑" w:eastAsia="微软雅黑" w:hAnsi="微软雅黑" w:cs="微软雅黑" w:hint="eastAsia"/>
          <w:kern w:val="0"/>
          <w:sz w:val="32"/>
          <w:szCs w:val="32"/>
        </w:rPr>
        <w:t>附</w:t>
      </w:r>
      <w:r>
        <w:rPr>
          <w:rFonts w:eastAsia="仿宋_GB2312" w:hint="eastAsia"/>
          <w:kern w:val="0"/>
          <w:sz w:val="32"/>
          <w:szCs w:val="32"/>
        </w:rPr>
        <w:t>：</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授</w:t>
      </w:r>
      <w:r>
        <w:rPr>
          <w:rFonts w:eastAsia="仿宋_GB2312" w:hint="eastAsia"/>
          <w:kern w:val="0"/>
          <w:sz w:val="32"/>
          <w:szCs w:val="32"/>
        </w:rPr>
        <w:t>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通</w:t>
      </w:r>
      <w:r>
        <w:rPr>
          <w:rFonts w:eastAsia="仿宋_GB2312" w:hint="eastAsia"/>
          <w:kern w:val="0"/>
          <w:sz w:val="32"/>
          <w:szCs w:val="32"/>
        </w:rPr>
        <w:t>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182DE02E" wp14:editId="32FE10C4">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182DE02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D5F0B0" wp14:editId="457F86B3">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76576" w:rsidRDefault="00D7657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57D5F0B0"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D76576" w:rsidRDefault="00D7657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76576" w:rsidRDefault="00D7657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1D" w:rsidRDefault="001C731D">
      <w:r>
        <w:separator/>
      </w:r>
    </w:p>
    <w:p w:rsidR="001C731D" w:rsidRDefault="001C731D"/>
    <w:p w:rsidR="001C731D" w:rsidRDefault="001C731D" w:rsidP="003A5D37"/>
    <w:p w:rsidR="001C731D" w:rsidRDefault="001C731D" w:rsidP="000257C3"/>
    <w:p w:rsidR="001C731D" w:rsidRDefault="001C731D" w:rsidP="000257C3"/>
    <w:p w:rsidR="001C731D" w:rsidRDefault="001C731D"/>
    <w:p w:rsidR="001C731D" w:rsidRDefault="001C731D" w:rsidP="00EC57FC"/>
    <w:p w:rsidR="001C731D" w:rsidRDefault="001C731D" w:rsidP="007F7704"/>
    <w:p w:rsidR="001C731D" w:rsidRDefault="001C731D" w:rsidP="007F7704"/>
    <w:p w:rsidR="001C731D" w:rsidRDefault="001C731D" w:rsidP="007F7704"/>
    <w:p w:rsidR="001C731D" w:rsidRDefault="001C731D" w:rsidP="007F7704"/>
    <w:p w:rsidR="001C731D" w:rsidRDefault="001C731D"/>
    <w:p w:rsidR="001C731D" w:rsidRDefault="001C731D" w:rsidP="0018219B"/>
    <w:p w:rsidR="001C731D" w:rsidRDefault="001C731D" w:rsidP="00E0699E"/>
    <w:p w:rsidR="001C731D" w:rsidRDefault="001C731D" w:rsidP="00E0699E"/>
    <w:p w:rsidR="001C731D" w:rsidRDefault="001C731D" w:rsidP="00E0699E"/>
    <w:p w:rsidR="001C731D" w:rsidRDefault="001C731D" w:rsidP="00D76576"/>
    <w:p w:rsidR="001C731D" w:rsidRDefault="001C731D"/>
    <w:p w:rsidR="001C731D" w:rsidRDefault="001C731D" w:rsidP="00B94B02"/>
  </w:endnote>
  <w:endnote w:type="continuationSeparator" w:id="0">
    <w:p w:rsidR="001C731D" w:rsidRDefault="001C731D">
      <w:r>
        <w:continuationSeparator/>
      </w:r>
    </w:p>
    <w:p w:rsidR="001C731D" w:rsidRDefault="001C731D"/>
    <w:p w:rsidR="001C731D" w:rsidRDefault="001C731D" w:rsidP="003A5D37"/>
    <w:p w:rsidR="001C731D" w:rsidRDefault="001C731D" w:rsidP="000257C3"/>
    <w:p w:rsidR="001C731D" w:rsidRDefault="001C731D" w:rsidP="000257C3"/>
    <w:p w:rsidR="001C731D" w:rsidRDefault="001C731D"/>
    <w:p w:rsidR="001C731D" w:rsidRDefault="001C731D" w:rsidP="00EC57FC"/>
    <w:p w:rsidR="001C731D" w:rsidRDefault="001C731D" w:rsidP="007F7704"/>
    <w:p w:rsidR="001C731D" w:rsidRDefault="001C731D" w:rsidP="007F7704"/>
    <w:p w:rsidR="001C731D" w:rsidRDefault="001C731D" w:rsidP="007F7704"/>
    <w:p w:rsidR="001C731D" w:rsidRDefault="001C731D" w:rsidP="007F7704"/>
    <w:p w:rsidR="001C731D" w:rsidRDefault="001C731D"/>
    <w:p w:rsidR="001C731D" w:rsidRDefault="001C731D" w:rsidP="0018219B"/>
    <w:p w:rsidR="001C731D" w:rsidRDefault="001C731D" w:rsidP="00E0699E"/>
    <w:p w:rsidR="001C731D" w:rsidRDefault="001C731D" w:rsidP="00E0699E"/>
    <w:p w:rsidR="001C731D" w:rsidRDefault="001C731D" w:rsidP="00E0699E"/>
    <w:p w:rsidR="001C731D" w:rsidRDefault="001C731D" w:rsidP="00D76576"/>
    <w:p w:rsidR="001C731D" w:rsidRDefault="001C731D"/>
    <w:p w:rsidR="001C731D" w:rsidRDefault="001C731D" w:rsidP="00B9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98E9FAC6-43FD-45F4-9304-4FDBFFFC86E5}"/>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D3C9130C-8E80-4D60-B887-6FFB01A1A548}"/>
    <w:embedItalic r:id="rId3" w:subsetted="1" w:fontKey="{06A31E6B-E5A3-4231-B1B5-063DAF0D545B}"/>
  </w:font>
  <w:font w:name="Arial Unicode MS">
    <w:panose1 w:val="020B0604020202020204"/>
    <w:charset w:val="86"/>
    <w:family w:val="swiss"/>
    <w:pitch w:val="variable"/>
    <w:sig w:usb0="F7FFAFFF" w:usb1="E9DFFFFF" w:usb2="0000003F" w:usb3="00000000" w:csb0="003F01FF" w:csb1="00000000"/>
    <w:embedRegular r:id="rId4" w:subsetted="1" w:fontKey="{1657816D-F15D-469F-B503-CAA9B3686542}"/>
    <w:embedItalic r:id="rId5" w:subsetted="1" w:fontKey="{D42177D1-29EA-4D6C-836D-7E2F91A93D7C}"/>
  </w:font>
  <w:font w:name="微软雅黑">
    <w:panose1 w:val="020B0503020204020204"/>
    <w:charset w:val="86"/>
    <w:family w:val="swiss"/>
    <w:pitch w:val="variable"/>
    <w:sig w:usb0="80000287" w:usb1="280F3C52" w:usb2="00000016" w:usb3="00000000" w:csb0="0004001F" w:csb1="00000000"/>
    <w:embedRegular r:id="rId6" w:subsetted="1" w:fontKey="{7CB6B8C0-3D99-4CDD-8A9E-D608EAA53121}"/>
  </w:font>
  <w:font w:name="楷体_GB2312">
    <w:panose1 w:val="02010609030101010101"/>
    <w:charset w:val="86"/>
    <w:family w:val="modern"/>
    <w:pitch w:val="fixed"/>
    <w:sig w:usb0="00000001" w:usb1="080E0000" w:usb2="00000010" w:usb3="00000000" w:csb0="00040000" w:csb1="00000000"/>
    <w:embedRegular r:id="rId7" w:subsetted="1" w:fontKey="{32CF320F-AA4B-4104-82E8-11606C7A7D4E}"/>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8" w:subsetted="1" w:fontKey="{00569A50-41AD-4AA1-9434-5BC6FA4DEF92}"/>
  </w:font>
  <w:font w:name="仿宋">
    <w:panose1 w:val="02010609060101010101"/>
    <w:charset w:val="86"/>
    <w:family w:val="modern"/>
    <w:pitch w:val="fixed"/>
    <w:sig w:usb0="800002BF" w:usb1="38CF7CFA" w:usb2="00000016" w:usb3="00000000" w:csb0="00040001" w:csb1="00000000"/>
    <w:embedRegular r:id="rId9" w:subsetted="1" w:fontKey="{69D1AF5F-09E4-4575-8E75-435BFD9E22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a"/>
      <w:framePr w:wrap="around" w:vAnchor="text" w:hAnchor="margin" w:xAlign="center" w:y="1"/>
      <w:rPr>
        <w:rStyle w:val="af1"/>
      </w:rPr>
    </w:pPr>
    <w:r>
      <w:fldChar w:fldCharType="begin"/>
    </w:r>
    <w:r>
      <w:rPr>
        <w:rStyle w:val="af1"/>
      </w:rPr>
      <w:instrText xml:space="preserve">PAGE  </w:instrText>
    </w:r>
    <w:r>
      <w:fldChar w:fldCharType="end"/>
    </w:r>
  </w:p>
  <w:p w:rsidR="00D76576" w:rsidRDefault="00D7657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44585311" wp14:editId="0B777D9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6576" w:rsidRDefault="00D76576">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w:pict>
            <v:shapetype w14:anchorId="44585311"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76576" w:rsidRDefault="00D76576">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a"/>
      <w:jc w:val="both"/>
    </w:pPr>
    <w:r>
      <w:rPr>
        <w:noProof/>
      </w:rPr>
      <mc:AlternateContent>
        <mc:Choice Requires="wps">
          <w:drawing>
            <wp:anchor distT="0" distB="0" distL="114300" distR="114300" simplePos="0" relativeHeight="251660288" behindDoc="0" locked="0" layoutInCell="1" allowOverlap="1" wp14:anchorId="02197EC5" wp14:editId="2721038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6576" w:rsidRDefault="00D7657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7634D">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D76576" w:rsidRDefault="00D7657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7634D">
                      <w:rPr>
                        <w:noProof/>
                        <w:sz w:val="24"/>
                        <w:szCs w:val="24"/>
                      </w:rPr>
                      <w:t>1</w:t>
                    </w:r>
                    <w:r>
                      <w:rPr>
                        <w:sz w:val="24"/>
                        <w:szCs w:val="24"/>
                      </w:rPr>
                      <w:fldChar w:fldCharType="end"/>
                    </w:r>
                  </w:p>
                </w:txbxContent>
              </v:textbox>
              <w10:wrap anchorx="margin"/>
            </v:shape>
          </w:pict>
        </mc:Fallback>
      </mc:AlternateContent>
    </w:r>
  </w:p>
  <w:p w:rsidR="00D76576" w:rsidRDefault="00D7657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B7634D">
      <w:rPr>
        <w:rStyle w:val="af1"/>
        <w:rFonts w:ascii="宋体" w:hAnsi="宋体"/>
        <w:noProof/>
        <w:szCs w:val="28"/>
      </w:rPr>
      <w:t>10</w:t>
    </w:r>
    <w:r>
      <w:rPr>
        <w:rStyle w:val="af1"/>
        <w:rFonts w:ascii="宋体" w:hAnsi="宋体"/>
        <w:szCs w:val="28"/>
      </w:rPr>
      <w:fldChar w:fldCharType="end"/>
    </w:r>
    <w:r>
      <w:rPr>
        <w:rStyle w:val="af1"/>
        <w:rFonts w:ascii="宋体" w:hAnsi="宋体" w:hint="eastAsia"/>
        <w:szCs w:val="28"/>
      </w:rPr>
      <w:t>—</w:t>
    </w:r>
  </w:p>
  <w:p w:rsidR="00D76576" w:rsidRDefault="00D76576">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1D" w:rsidRDefault="001C731D">
      <w:r>
        <w:separator/>
      </w:r>
    </w:p>
    <w:p w:rsidR="001C731D" w:rsidRDefault="001C731D"/>
    <w:p w:rsidR="001C731D" w:rsidRDefault="001C731D" w:rsidP="003A5D37"/>
    <w:p w:rsidR="001C731D" w:rsidRDefault="001C731D" w:rsidP="000257C3"/>
    <w:p w:rsidR="001C731D" w:rsidRDefault="001C731D" w:rsidP="000257C3"/>
    <w:p w:rsidR="001C731D" w:rsidRDefault="001C731D"/>
    <w:p w:rsidR="001C731D" w:rsidRDefault="001C731D" w:rsidP="00EC57FC"/>
    <w:p w:rsidR="001C731D" w:rsidRDefault="001C731D" w:rsidP="007F7704"/>
    <w:p w:rsidR="001C731D" w:rsidRDefault="001C731D" w:rsidP="007F7704"/>
    <w:p w:rsidR="001C731D" w:rsidRDefault="001C731D" w:rsidP="007F7704"/>
    <w:p w:rsidR="001C731D" w:rsidRDefault="001C731D" w:rsidP="007F7704"/>
    <w:p w:rsidR="001C731D" w:rsidRDefault="001C731D"/>
    <w:p w:rsidR="001C731D" w:rsidRDefault="001C731D" w:rsidP="0018219B"/>
    <w:p w:rsidR="001C731D" w:rsidRDefault="001C731D" w:rsidP="00E0699E"/>
    <w:p w:rsidR="001C731D" w:rsidRDefault="001C731D" w:rsidP="00E0699E"/>
    <w:p w:rsidR="001C731D" w:rsidRDefault="001C731D" w:rsidP="00E0699E"/>
    <w:p w:rsidR="001C731D" w:rsidRDefault="001C731D" w:rsidP="00D76576"/>
    <w:p w:rsidR="001C731D" w:rsidRDefault="001C731D"/>
    <w:p w:rsidR="001C731D" w:rsidRDefault="001C731D" w:rsidP="00B94B02"/>
  </w:footnote>
  <w:footnote w:type="continuationSeparator" w:id="0">
    <w:p w:rsidR="001C731D" w:rsidRDefault="001C731D">
      <w:r>
        <w:continuationSeparator/>
      </w:r>
    </w:p>
    <w:p w:rsidR="001C731D" w:rsidRDefault="001C731D"/>
    <w:p w:rsidR="001C731D" w:rsidRDefault="001C731D" w:rsidP="003A5D37"/>
    <w:p w:rsidR="001C731D" w:rsidRDefault="001C731D" w:rsidP="000257C3"/>
    <w:p w:rsidR="001C731D" w:rsidRDefault="001C731D" w:rsidP="000257C3"/>
    <w:p w:rsidR="001C731D" w:rsidRDefault="001C731D"/>
    <w:p w:rsidR="001C731D" w:rsidRDefault="001C731D" w:rsidP="00EC57FC"/>
    <w:p w:rsidR="001C731D" w:rsidRDefault="001C731D" w:rsidP="007F7704"/>
    <w:p w:rsidR="001C731D" w:rsidRDefault="001C731D" w:rsidP="007F7704"/>
    <w:p w:rsidR="001C731D" w:rsidRDefault="001C731D" w:rsidP="007F7704"/>
    <w:p w:rsidR="001C731D" w:rsidRDefault="001C731D" w:rsidP="007F7704"/>
    <w:p w:rsidR="001C731D" w:rsidRDefault="001C731D"/>
    <w:p w:rsidR="001C731D" w:rsidRDefault="001C731D" w:rsidP="0018219B"/>
    <w:p w:rsidR="001C731D" w:rsidRDefault="001C731D" w:rsidP="00E0699E"/>
    <w:p w:rsidR="001C731D" w:rsidRDefault="001C731D" w:rsidP="00E0699E"/>
    <w:p w:rsidR="001C731D" w:rsidRDefault="001C731D" w:rsidP="00E0699E"/>
    <w:p w:rsidR="001C731D" w:rsidRDefault="001C731D" w:rsidP="00D76576"/>
    <w:p w:rsidR="001C731D" w:rsidRDefault="001C731D"/>
    <w:p w:rsidR="001C731D" w:rsidRDefault="001C731D" w:rsidP="00B94B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76" w:rsidRDefault="00D76576">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257C3"/>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8219B"/>
    <w:rsid w:val="001A1E77"/>
    <w:rsid w:val="001B15BA"/>
    <w:rsid w:val="001C078F"/>
    <w:rsid w:val="001C731D"/>
    <w:rsid w:val="001C7FAA"/>
    <w:rsid w:val="001D3DC1"/>
    <w:rsid w:val="001D6F95"/>
    <w:rsid w:val="001E00B4"/>
    <w:rsid w:val="001E463B"/>
    <w:rsid w:val="0020164F"/>
    <w:rsid w:val="00203263"/>
    <w:rsid w:val="00204B6A"/>
    <w:rsid w:val="00214897"/>
    <w:rsid w:val="0021520F"/>
    <w:rsid w:val="00217308"/>
    <w:rsid w:val="00225387"/>
    <w:rsid w:val="00260514"/>
    <w:rsid w:val="00262518"/>
    <w:rsid w:val="00264888"/>
    <w:rsid w:val="00271032"/>
    <w:rsid w:val="0028424C"/>
    <w:rsid w:val="002859BF"/>
    <w:rsid w:val="002877B2"/>
    <w:rsid w:val="00291960"/>
    <w:rsid w:val="002A44AB"/>
    <w:rsid w:val="002B39C5"/>
    <w:rsid w:val="002D0EE2"/>
    <w:rsid w:val="002E04E4"/>
    <w:rsid w:val="00305149"/>
    <w:rsid w:val="00310AA7"/>
    <w:rsid w:val="00315DA4"/>
    <w:rsid w:val="0032001B"/>
    <w:rsid w:val="0032350B"/>
    <w:rsid w:val="00326E86"/>
    <w:rsid w:val="00352D17"/>
    <w:rsid w:val="0037349A"/>
    <w:rsid w:val="0038187E"/>
    <w:rsid w:val="003A2CC4"/>
    <w:rsid w:val="003A5D37"/>
    <w:rsid w:val="003B379C"/>
    <w:rsid w:val="003D3A7D"/>
    <w:rsid w:val="00412A87"/>
    <w:rsid w:val="00414521"/>
    <w:rsid w:val="00421048"/>
    <w:rsid w:val="00422928"/>
    <w:rsid w:val="00424183"/>
    <w:rsid w:val="0043247E"/>
    <w:rsid w:val="004377D4"/>
    <w:rsid w:val="0044132E"/>
    <w:rsid w:val="00445A14"/>
    <w:rsid w:val="00450B3D"/>
    <w:rsid w:val="004523D7"/>
    <w:rsid w:val="00454FB6"/>
    <w:rsid w:val="00470B31"/>
    <w:rsid w:val="00477571"/>
    <w:rsid w:val="004A092D"/>
    <w:rsid w:val="004B2141"/>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619F1"/>
    <w:rsid w:val="00572A60"/>
    <w:rsid w:val="00581B83"/>
    <w:rsid w:val="005837CA"/>
    <w:rsid w:val="0058469B"/>
    <w:rsid w:val="0058775D"/>
    <w:rsid w:val="005905F2"/>
    <w:rsid w:val="005937D7"/>
    <w:rsid w:val="005A0A94"/>
    <w:rsid w:val="005A1DB8"/>
    <w:rsid w:val="005A1FA0"/>
    <w:rsid w:val="005A4B43"/>
    <w:rsid w:val="005B1E6B"/>
    <w:rsid w:val="005C28F0"/>
    <w:rsid w:val="005D1EE6"/>
    <w:rsid w:val="005D4297"/>
    <w:rsid w:val="005E4B2B"/>
    <w:rsid w:val="005E5C21"/>
    <w:rsid w:val="005F3F5E"/>
    <w:rsid w:val="005F4DD7"/>
    <w:rsid w:val="006055DF"/>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13E5"/>
    <w:rsid w:val="00785C81"/>
    <w:rsid w:val="00786E3E"/>
    <w:rsid w:val="00787764"/>
    <w:rsid w:val="007A0DC5"/>
    <w:rsid w:val="007C0F35"/>
    <w:rsid w:val="007C4F70"/>
    <w:rsid w:val="007D4C1E"/>
    <w:rsid w:val="007F510E"/>
    <w:rsid w:val="007F7704"/>
    <w:rsid w:val="00803D6E"/>
    <w:rsid w:val="00804720"/>
    <w:rsid w:val="008102FB"/>
    <w:rsid w:val="00810706"/>
    <w:rsid w:val="008220EC"/>
    <w:rsid w:val="00840267"/>
    <w:rsid w:val="00842062"/>
    <w:rsid w:val="00847D8E"/>
    <w:rsid w:val="00851DDC"/>
    <w:rsid w:val="008572E2"/>
    <w:rsid w:val="008668B9"/>
    <w:rsid w:val="008777EB"/>
    <w:rsid w:val="0089390F"/>
    <w:rsid w:val="008B04DE"/>
    <w:rsid w:val="008B6C3D"/>
    <w:rsid w:val="008C24E6"/>
    <w:rsid w:val="008C3CEF"/>
    <w:rsid w:val="008C481B"/>
    <w:rsid w:val="008D03DD"/>
    <w:rsid w:val="008D36C0"/>
    <w:rsid w:val="008E7765"/>
    <w:rsid w:val="008E7F4C"/>
    <w:rsid w:val="008F06D9"/>
    <w:rsid w:val="008F6D02"/>
    <w:rsid w:val="008F736E"/>
    <w:rsid w:val="009165B4"/>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262E7"/>
    <w:rsid w:val="00A3195B"/>
    <w:rsid w:val="00A419E6"/>
    <w:rsid w:val="00A81862"/>
    <w:rsid w:val="00A8190E"/>
    <w:rsid w:val="00A8220C"/>
    <w:rsid w:val="00A9126D"/>
    <w:rsid w:val="00A9165E"/>
    <w:rsid w:val="00A9792A"/>
    <w:rsid w:val="00AA393F"/>
    <w:rsid w:val="00AA39CB"/>
    <w:rsid w:val="00AA5FD0"/>
    <w:rsid w:val="00AB5FDC"/>
    <w:rsid w:val="00AC1483"/>
    <w:rsid w:val="00B00D8C"/>
    <w:rsid w:val="00B15F80"/>
    <w:rsid w:val="00B23BB9"/>
    <w:rsid w:val="00B24C79"/>
    <w:rsid w:val="00B25D61"/>
    <w:rsid w:val="00B529B0"/>
    <w:rsid w:val="00B66C53"/>
    <w:rsid w:val="00B7634D"/>
    <w:rsid w:val="00B81310"/>
    <w:rsid w:val="00B853B1"/>
    <w:rsid w:val="00B930AF"/>
    <w:rsid w:val="00B94B02"/>
    <w:rsid w:val="00B96048"/>
    <w:rsid w:val="00BA1877"/>
    <w:rsid w:val="00BC7B4B"/>
    <w:rsid w:val="00BD32AB"/>
    <w:rsid w:val="00BE398B"/>
    <w:rsid w:val="00BE52EA"/>
    <w:rsid w:val="00BF0416"/>
    <w:rsid w:val="00C020E5"/>
    <w:rsid w:val="00C06840"/>
    <w:rsid w:val="00C101B5"/>
    <w:rsid w:val="00C1625D"/>
    <w:rsid w:val="00C206A6"/>
    <w:rsid w:val="00C35B08"/>
    <w:rsid w:val="00C463DB"/>
    <w:rsid w:val="00C5176F"/>
    <w:rsid w:val="00C55921"/>
    <w:rsid w:val="00C873F4"/>
    <w:rsid w:val="00C901E6"/>
    <w:rsid w:val="00C90292"/>
    <w:rsid w:val="00C91ED5"/>
    <w:rsid w:val="00C94925"/>
    <w:rsid w:val="00CB4F8D"/>
    <w:rsid w:val="00CC729E"/>
    <w:rsid w:val="00CD2E04"/>
    <w:rsid w:val="00CD3BFF"/>
    <w:rsid w:val="00CE5D01"/>
    <w:rsid w:val="00CE7CC8"/>
    <w:rsid w:val="00CF1DCE"/>
    <w:rsid w:val="00D03BD2"/>
    <w:rsid w:val="00D050B2"/>
    <w:rsid w:val="00D06112"/>
    <w:rsid w:val="00D06506"/>
    <w:rsid w:val="00D34DB3"/>
    <w:rsid w:val="00D47737"/>
    <w:rsid w:val="00D677A6"/>
    <w:rsid w:val="00D76576"/>
    <w:rsid w:val="00D958FB"/>
    <w:rsid w:val="00DA1664"/>
    <w:rsid w:val="00DA1D7A"/>
    <w:rsid w:val="00DA7497"/>
    <w:rsid w:val="00DC107C"/>
    <w:rsid w:val="00DC14C1"/>
    <w:rsid w:val="00DD2719"/>
    <w:rsid w:val="00DE1206"/>
    <w:rsid w:val="00DF5C20"/>
    <w:rsid w:val="00E01BE1"/>
    <w:rsid w:val="00E06491"/>
    <w:rsid w:val="00E066F0"/>
    <w:rsid w:val="00E0699E"/>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C57FC"/>
    <w:rsid w:val="00ED47FF"/>
    <w:rsid w:val="00EE5805"/>
    <w:rsid w:val="00F0144A"/>
    <w:rsid w:val="00F01C6F"/>
    <w:rsid w:val="00F05475"/>
    <w:rsid w:val="00F11157"/>
    <w:rsid w:val="00F15D9A"/>
    <w:rsid w:val="00F3193C"/>
    <w:rsid w:val="00F42178"/>
    <w:rsid w:val="00F42A42"/>
    <w:rsid w:val="00F4375E"/>
    <w:rsid w:val="00F44A9F"/>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1171</Words>
  <Characters>6675</Characters>
  <Application>Microsoft Office Word</Application>
  <DocSecurity>0</DocSecurity>
  <Lines>55</Lines>
  <Paragraphs>15</Paragraphs>
  <ScaleCrop>false</ScaleCrop>
  <Company>微软中国</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14</cp:revision>
  <cp:lastPrinted>2021-08-23T01:01:00Z</cp:lastPrinted>
  <dcterms:created xsi:type="dcterms:W3CDTF">2024-11-08T08:10:00Z</dcterms:created>
  <dcterms:modified xsi:type="dcterms:W3CDTF">2024-11-14T01:27:00Z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