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便携式微高压氧舱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便携式微高压氧舱</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rPr>
        <w:t>1</w:t>
      </w:r>
      <w:r>
        <w:rPr>
          <w:rFonts w:hint="eastAsia" w:ascii="Times New Roman" w:hAnsi="Times New Roman" w:eastAsia="黑体" w:cs="Times New Roman"/>
          <w:kern w:val="2"/>
          <w:sz w:val="28"/>
          <w:szCs w:val="28"/>
          <w:u w:val="single"/>
          <w:lang w:val="en-US" w:eastAsia="zh-CN"/>
        </w:rPr>
        <w:t>0</w:t>
      </w:r>
      <w:r>
        <w:rPr>
          <w:rFonts w:hint="eastAsia" w:ascii="Times New Roman" w:hAnsi="Times New Roman" w:eastAsia="黑体" w:cs="Times New Roman"/>
          <w:kern w:val="2"/>
          <w:sz w:val="28"/>
          <w:szCs w:val="28"/>
          <w:u w:val="single"/>
        </w:rPr>
        <w:t>.</w:t>
      </w:r>
      <w:r>
        <w:rPr>
          <w:rFonts w:hint="eastAsia" w:ascii="Times New Roman" w:hAnsi="Times New Roman" w:eastAsia="黑体" w:cs="Times New Roman"/>
          <w:kern w:val="2"/>
          <w:sz w:val="28"/>
          <w:szCs w:val="28"/>
          <w:u w:val="single"/>
          <w:lang w:val="en-US" w:eastAsia="zh-CN"/>
        </w:rPr>
        <w:t>5</w:t>
      </w:r>
      <w:r>
        <w:rPr>
          <w:rFonts w:hint="eastAsia" w:ascii="Times New Roman" w:hAnsi="Times New Roman" w:eastAsia="黑体" w:cs="Times New Roman"/>
          <w:kern w:val="2"/>
          <w:sz w:val="28"/>
          <w:szCs w:val="28"/>
          <w:u w:val="single"/>
        </w:rPr>
        <w:t>0万元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便携式微高压氧舱</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3</w:t>
            </w:r>
          </w:p>
        </w:tc>
        <w:tc>
          <w:tcPr>
            <w:tcW w:w="837"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便携式微高压氧舱</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3</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便携式微高压氧舱。</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widowControl/>
            </w:pPr>
            <w:r>
              <w:rPr>
                <w:rFonts w:hint="eastAsia"/>
                <w:lang w:eastAsia="zh-Hans"/>
              </w:rPr>
              <w:t>采用无油静音空压机，噪音不高于</w:t>
            </w:r>
            <w:r>
              <w:rPr>
                <w:rFonts w:hint="eastAsia"/>
              </w:rPr>
              <w:t>56分贝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ascii="宋体" w:hAnsi="宋体" w:cs="宋体"/>
                <w:kern w:val="0"/>
              </w:rPr>
              <w:t>软体氧舱</w:t>
            </w:r>
            <w:r>
              <w:rPr>
                <w:rFonts w:hint="eastAsia" w:ascii="宋体" w:hAnsi="宋体" w:cs="宋体"/>
                <w:kern w:val="0"/>
                <w:lang w:eastAsia="zh-Hans"/>
              </w:rPr>
              <w:t>尺寸</w:t>
            </w:r>
            <w:r>
              <w:rPr>
                <w:rFonts w:ascii="宋体" w:hAnsi="宋体" w:cs="宋体"/>
                <w:kern w:val="0"/>
                <w:lang w:eastAsia="zh-Hans"/>
              </w:rPr>
              <w:t>：</w:t>
            </w:r>
            <w:r>
              <w:rPr>
                <w:rFonts w:hint="eastAsia" w:ascii="宋体" w:hAnsi="宋体" w:cs="宋体"/>
                <w:kern w:val="0"/>
                <w:lang w:eastAsia="zh-Hans"/>
              </w:rPr>
              <w:t>≧</w:t>
            </w:r>
            <w:r>
              <w:rPr>
                <w:rFonts w:hint="eastAsia" w:ascii="宋体" w:hAnsi="宋体" w:cs="宋体"/>
                <w:kern w:val="0"/>
              </w:rPr>
              <w:t>700</w:t>
            </w:r>
            <w:r>
              <w:rPr>
                <w:rFonts w:hint="eastAsia" w:ascii="宋体" w:hAnsi="宋体" w:cs="宋体"/>
                <w:kern w:val="0"/>
                <w:lang w:eastAsia="zh-Hans"/>
              </w:rPr>
              <w:t>x</w:t>
            </w:r>
            <w:r>
              <w:rPr>
                <w:rFonts w:hint="eastAsia" w:ascii="宋体" w:hAnsi="宋体" w:cs="宋体"/>
                <w:kern w:val="0"/>
              </w:rPr>
              <w:t>2150</w:t>
            </w:r>
            <w:r>
              <w:rPr>
                <w:rFonts w:hint="eastAsia" w:ascii="宋体" w:hAnsi="宋体" w:cs="宋体"/>
                <w:kern w:val="0"/>
                <w:lang w:eastAsia="zh-Han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lang w:eastAsia="zh-Hans"/>
              </w:rPr>
              <w:t>制氧机</w:t>
            </w:r>
            <w:r>
              <w:rPr>
                <w:lang w:eastAsia="zh-Hans"/>
              </w:rPr>
              <w:t>：</w:t>
            </w:r>
            <w:r>
              <w:rPr>
                <w:rFonts w:hint="eastAsia"/>
              </w:rPr>
              <w:t>流量：1-5L/min,氧浓度：93</w:t>
            </w:r>
            <w:r>
              <w:rPr>
                <w:rFonts w:hint="eastAsia"/>
                <w:u w:val="single"/>
              </w:rPr>
              <w:t>+</w:t>
            </w:r>
            <w:r>
              <w:rPr>
                <w:rFonts w:hint="eastAsia"/>
              </w:rPr>
              <w:t>3%（V/V） V</w:t>
            </w:r>
            <w:r>
              <w:t>，</w:t>
            </w:r>
            <w:r>
              <w:rPr>
                <w:rFonts w:hint="eastAsia"/>
              </w:rPr>
              <w:t>噪音：45db(</w:t>
            </w:r>
            <w:r>
              <w:t>A</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lang w:eastAsia="zh-Hans"/>
              </w:rPr>
              <w:t>压力范围</w:t>
            </w:r>
            <w:r>
              <w:rPr>
                <w:lang w:eastAsia="zh-Hans"/>
              </w:rPr>
              <w:t>：0-30</w:t>
            </w:r>
            <w:r>
              <w:rPr>
                <w:rFonts w:hint="eastAsia"/>
                <w:lang w:eastAsia="zh-Hans"/>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rPr>
              <w:t>舱体</w:t>
            </w:r>
            <w:r>
              <w:rPr>
                <w:rFonts w:hint="eastAsia"/>
                <w:lang w:eastAsia="zh-Hans"/>
              </w:rPr>
              <w:t>及支架</w:t>
            </w:r>
            <w:r>
              <w:rPr>
                <w:rFonts w:hint="eastAsia"/>
              </w:rPr>
              <w:t>3</w:t>
            </w:r>
            <w:r>
              <w:rPr>
                <w:rFonts w:hint="eastAsia"/>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配置2</w:t>
            </w:r>
          </w:p>
        </w:tc>
        <w:tc>
          <w:tcPr>
            <w:tcW w:w="5991" w:type="dxa"/>
            <w:vAlign w:val="center"/>
          </w:tcPr>
          <w:p>
            <w:pPr>
              <w:snapToGrid w:val="0"/>
              <w:rPr>
                <w:rFonts w:ascii="宋体" w:hAnsi="宋体"/>
              </w:rPr>
            </w:pPr>
            <w:r>
              <w:rPr>
                <w:rFonts w:hint="eastAsia"/>
              </w:rPr>
              <w:t>静音无油压缩机3</w:t>
            </w:r>
            <w:r>
              <w:rPr>
                <w:rFonts w:hint="eastAsia"/>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配置3</w:t>
            </w:r>
          </w:p>
        </w:tc>
        <w:tc>
          <w:tcPr>
            <w:tcW w:w="5991" w:type="dxa"/>
            <w:vAlign w:val="center"/>
          </w:tcPr>
          <w:p>
            <w:pPr>
              <w:snapToGrid w:val="0"/>
              <w:rPr>
                <w:rFonts w:ascii="宋体" w:hAnsi="宋体"/>
              </w:rPr>
            </w:pPr>
            <w:r>
              <w:rPr>
                <w:rFonts w:hint="eastAsia"/>
              </w:rPr>
              <w:t>制氧机(5L)3</w:t>
            </w:r>
            <w:r>
              <w:rPr>
                <w:rFonts w:hint="eastAsia"/>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配置4</w:t>
            </w:r>
          </w:p>
        </w:tc>
        <w:tc>
          <w:tcPr>
            <w:tcW w:w="5991" w:type="dxa"/>
            <w:vAlign w:val="center"/>
          </w:tcPr>
          <w:p>
            <w:pPr>
              <w:snapToGrid w:val="0"/>
              <w:rPr>
                <w:rFonts w:ascii="宋体" w:hAnsi="宋体"/>
              </w:rPr>
            </w:pPr>
            <w:r>
              <w:rPr>
                <w:rFonts w:hint="eastAsia"/>
              </w:rPr>
              <w:t>舱体内垫3</w:t>
            </w:r>
            <w:r>
              <w:rPr>
                <w:rFonts w:hint="eastAsia"/>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配置5</w:t>
            </w:r>
          </w:p>
        </w:tc>
        <w:tc>
          <w:tcPr>
            <w:tcW w:w="5991" w:type="dxa"/>
            <w:vAlign w:val="center"/>
          </w:tcPr>
          <w:p>
            <w:pPr>
              <w:snapToGrid w:val="0"/>
              <w:rPr>
                <w:rFonts w:ascii="宋体" w:hAnsi="宋体"/>
              </w:rPr>
            </w:pPr>
            <w:r>
              <w:rPr>
                <w:rFonts w:hint="eastAsia" w:ascii="宋体" w:hAnsi="宋体"/>
                <w:lang w:eastAsia="zh-Hans"/>
              </w:rPr>
              <w:t>压力表</w:t>
            </w:r>
            <w:r>
              <w:rPr>
                <w:rFonts w:hint="eastAsia" w:ascii="宋体" w:hAnsi="宋体"/>
              </w:rPr>
              <w:t>3</w:t>
            </w:r>
            <w:r>
              <w:rPr>
                <w:rFonts w:hint="eastAsia" w:ascii="宋体" w:hAnsi="宋体"/>
                <w:lang w:eastAsia="zh-Hans"/>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配置6</w:t>
            </w:r>
          </w:p>
        </w:tc>
        <w:tc>
          <w:tcPr>
            <w:tcW w:w="5991" w:type="dxa"/>
            <w:vAlign w:val="center"/>
          </w:tcPr>
          <w:p>
            <w:pPr>
              <w:snapToGrid w:val="0"/>
              <w:rPr>
                <w:rFonts w:ascii="宋体" w:hAnsi="宋体"/>
              </w:rPr>
            </w:pPr>
            <w:r>
              <w:rPr>
                <w:rFonts w:hint="eastAsia" w:ascii="宋体" w:hAnsi="宋体"/>
                <w:lang w:eastAsia="zh-Hans"/>
              </w:rPr>
              <w:t>安全阀</w:t>
            </w:r>
            <w:r>
              <w:rPr>
                <w:rFonts w:hint="eastAsia" w:ascii="宋体" w:hAnsi="宋体"/>
              </w:rPr>
              <w:t>6</w:t>
            </w:r>
            <w:r>
              <w:rPr>
                <w:rFonts w:hint="eastAsia" w:ascii="宋体" w:hAnsi="宋体"/>
                <w:lang w:eastAsia="zh-Hans"/>
              </w:rPr>
              <w:t>个</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rPr>
        <w:t>两</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jc w:val="right"/>
        <w:rPr>
          <w:b/>
          <w:sz w:val="44"/>
          <w:szCs w:val="44"/>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bookmarkStart w:id="0" w:name="_GoBack"/>
      <w:bookmarkEnd w:id="0"/>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8DA6CE0"/>
    <w:rsid w:val="1EA164D8"/>
    <w:rsid w:val="38237904"/>
    <w:rsid w:val="39924BE7"/>
    <w:rsid w:val="55346855"/>
    <w:rsid w:val="5F19244E"/>
    <w:rsid w:val="6C844649"/>
    <w:rsid w:val="720E691A"/>
    <w:rsid w:val="737A5CE2"/>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qFormat/>
    <w:uiPriority w:val="0"/>
  </w:style>
  <w:style w:type="character" w:styleId="26">
    <w:name w:val="HTML Definition"/>
    <w:qFormat/>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qFormat/>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qFormat/>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2267</Words>
  <Characters>2352</Characters>
  <Lines>33</Lines>
  <Paragraphs>9</Paragraphs>
  <TotalTime>0</TotalTime>
  <ScaleCrop>false</ScaleCrop>
  <LinksUpToDate>false</LinksUpToDate>
  <CharactersWithSpaces>2439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2024-04-29T16:26:03Z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9661A11E7413415393A7A91E9050306D_13</vt:lpwstr>
  </property>
</Properties>
</file>