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3024" w14:textId="77777777" w:rsidR="00F24EDC" w:rsidRPr="003932CD" w:rsidRDefault="00000000">
      <w:pPr>
        <w:spacing w:afterLines="200" w:after="624" w:line="520" w:lineRule="exact"/>
        <w:jc w:val="center"/>
        <w:rPr>
          <w:rFonts w:ascii="方正小标宋简体" w:eastAsia="方正小标宋简体" w:hAnsi="仿宋" w:cs="Times New Roman"/>
          <w:color w:val="0D0D0D" w:themeColor="text1" w:themeTint="F2"/>
          <w:sz w:val="44"/>
          <w:szCs w:val="44"/>
        </w:rPr>
      </w:pPr>
      <w:r w:rsidRPr="003932CD">
        <w:rPr>
          <w:rFonts w:ascii="方正小标宋简体" w:eastAsia="方正小标宋简体" w:hAnsi="仿宋" w:cs="Times New Roman" w:hint="eastAsia"/>
          <w:color w:val="0D0D0D" w:themeColor="text1" w:themeTint="F2"/>
          <w:sz w:val="44"/>
          <w:szCs w:val="44"/>
        </w:rPr>
        <w:t>采购技术参数说明书</w:t>
      </w:r>
    </w:p>
    <w:p w14:paraId="42249884" w14:textId="623390AB" w:rsidR="00F24EDC" w:rsidRPr="003932CD" w:rsidRDefault="00000000">
      <w:pPr>
        <w:spacing w:line="520" w:lineRule="exact"/>
        <w:outlineLvl w:val="0"/>
        <w:rPr>
          <w:rFonts w:ascii="仿宋_GB2312" w:eastAsia="仿宋_GB2312" w:hAnsi="仿宋" w:cs="Times New Roman"/>
          <w:color w:val="0D0D0D" w:themeColor="text1" w:themeTint="F2"/>
          <w:kern w:val="0"/>
          <w:sz w:val="30"/>
          <w:szCs w:val="30"/>
        </w:rPr>
      </w:pPr>
      <w:r w:rsidRPr="003932CD">
        <w:rPr>
          <w:rStyle w:val="10"/>
          <w:rFonts w:ascii="方正小标宋简体" w:eastAsia="方正小标宋简体" w:hint="eastAsia"/>
          <w:b w:val="0"/>
          <w:bCs w:val="0"/>
          <w:color w:val="0D0D0D" w:themeColor="text1" w:themeTint="F2"/>
          <w:sz w:val="30"/>
          <w:szCs w:val="30"/>
        </w:rPr>
        <w:t>一、项目名称：</w:t>
      </w:r>
      <w:r w:rsidR="00FE0030">
        <w:rPr>
          <w:rFonts w:ascii="仿宋_GB2312" w:eastAsia="仿宋_GB2312" w:hAnsi="仿宋" w:cs="Times New Roman" w:hint="eastAsia"/>
          <w:color w:val="0D0D0D" w:themeColor="text1" w:themeTint="F2"/>
          <w:kern w:val="0"/>
          <w:sz w:val="32"/>
          <w:szCs w:val="32"/>
        </w:rPr>
        <w:t>数据</w:t>
      </w:r>
      <w:r w:rsidRPr="003932CD">
        <w:rPr>
          <w:rFonts w:ascii="仿宋_GB2312" w:eastAsia="仿宋_GB2312" w:hAnsi="仿宋" w:cs="Times New Roman" w:hint="eastAsia"/>
          <w:color w:val="0D0D0D" w:themeColor="text1" w:themeTint="F2"/>
          <w:kern w:val="0"/>
          <w:sz w:val="32"/>
          <w:szCs w:val="32"/>
        </w:rPr>
        <w:t>支撑平台部分</w:t>
      </w:r>
    </w:p>
    <w:p w14:paraId="10FBC5B7" w14:textId="77777777" w:rsidR="00F24EDC" w:rsidRPr="003932CD" w:rsidRDefault="00000000">
      <w:pPr>
        <w:spacing w:line="520" w:lineRule="exact"/>
        <w:rPr>
          <w:rFonts w:ascii="仿宋" w:eastAsia="仿宋" w:hAnsi="仿宋" w:cs="Times New Roman"/>
          <w:color w:val="0D0D0D" w:themeColor="text1" w:themeTint="F2"/>
          <w:sz w:val="30"/>
          <w:szCs w:val="30"/>
        </w:rPr>
      </w:pPr>
      <w:r w:rsidRPr="003932CD">
        <w:rPr>
          <w:rStyle w:val="10"/>
          <w:rFonts w:ascii="方正小标宋简体" w:eastAsia="方正小标宋简体" w:hint="eastAsia"/>
          <w:b w:val="0"/>
          <w:bCs w:val="0"/>
          <w:color w:val="0D0D0D" w:themeColor="text1" w:themeTint="F2"/>
          <w:sz w:val="30"/>
          <w:szCs w:val="30"/>
        </w:rPr>
        <w:t>二、最高限价（或项目预算）：480</w:t>
      </w:r>
      <w:r w:rsidRPr="003932CD">
        <w:rPr>
          <w:rFonts w:ascii="仿宋" w:eastAsia="仿宋" w:hAnsi="仿宋" w:cs="Times New Roman" w:hint="eastAsia"/>
          <w:color w:val="0D0D0D" w:themeColor="text1" w:themeTint="F2"/>
          <w:sz w:val="30"/>
          <w:szCs w:val="30"/>
        </w:rPr>
        <w:t>万元</w:t>
      </w:r>
    </w:p>
    <w:p w14:paraId="25DCB514" w14:textId="77777777" w:rsidR="00F24EDC" w:rsidRPr="003932CD" w:rsidRDefault="00000000">
      <w:pPr>
        <w:spacing w:afterLines="100" w:after="312" w:line="560" w:lineRule="exact"/>
        <w:outlineLvl w:val="0"/>
        <w:rPr>
          <w:rStyle w:val="10"/>
          <w:rFonts w:ascii="方正小标宋简体" w:eastAsia="方正小标宋简体"/>
          <w:b w:val="0"/>
          <w:bCs w:val="0"/>
          <w:color w:val="0D0D0D" w:themeColor="text1" w:themeTint="F2"/>
          <w:sz w:val="30"/>
          <w:szCs w:val="30"/>
        </w:rPr>
      </w:pPr>
      <w:r w:rsidRPr="003932CD">
        <w:rPr>
          <w:rStyle w:val="10"/>
          <w:rFonts w:ascii="方正小标宋简体" w:eastAsia="方正小标宋简体" w:hint="eastAsia"/>
          <w:b w:val="0"/>
          <w:bCs w:val="0"/>
          <w:color w:val="0D0D0D" w:themeColor="text1" w:themeTint="F2"/>
          <w:sz w:val="30"/>
          <w:szCs w:val="30"/>
        </w:rPr>
        <w:t>三、采购项目需求</w:t>
      </w:r>
    </w:p>
    <w:tbl>
      <w:tblPr>
        <w:tblStyle w:val="ab"/>
        <w:tblW w:w="8926" w:type="dxa"/>
        <w:tblLook w:val="04A0" w:firstRow="1" w:lastRow="0" w:firstColumn="1" w:lastColumn="0" w:noHBand="0" w:noVBand="1"/>
      </w:tblPr>
      <w:tblGrid>
        <w:gridCol w:w="988"/>
        <w:gridCol w:w="1701"/>
        <w:gridCol w:w="4252"/>
        <w:gridCol w:w="992"/>
        <w:gridCol w:w="993"/>
      </w:tblGrid>
      <w:tr w:rsidR="003932CD" w:rsidRPr="003932CD" w14:paraId="392C128F" w14:textId="77777777">
        <w:tc>
          <w:tcPr>
            <w:tcW w:w="988" w:type="dxa"/>
            <w:vAlign w:val="center"/>
          </w:tcPr>
          <w:p w14:paraId="1F1B9191" w14:textId="77777777" w:rsidR="00F24EDC" w:rsidRPr="003932CD" w:rsidRDefault="00000000">
            <w:pPr>
              <w:spacing w:line="560" w:lineRule="exact"/>
              <w:jc w:val="center"/>
              <w:outlineLvl w:val="0"/>
              <w:rPr>
                <w:rFonts w:ascii="仿宋_GB2312" w:eastAsia="仿宋_GB2312" w:hAnsi="仿宋_GB2312" w:cs="仿宋_GB2312"/>
                <w:b/>
                <w:color w:val="0D0D0D" w:themeColor="text1" w:themeTint="F2"/>
                <w:kern w:val="0"/>
                <w:sz w:val="32"/>
                <w:szCs w:val="32"/>
              </w:rPr>
            </w:pPr>
            <w:r w:rsidRPr="003932CD">
              <w:rPr>
                <w:rFonts w:ascii="仿宋_GB2312" w:eastAsia="仿宋_GB2312" w:hAnsi="仿宋_GB2312" w:cs="仿宋_GB2312" w:hint="eastAsia"/>
                <w:b/>
                <w:color w:val="0D0D0D" w:themeColor="text1" w:themeTint="F2"/>
                <w:kern w:val="0"/>
                <w:sz w:val="32"/>
                <w:szCs w:val="32"/>
              </w:rPr>
              <w:t>序号</w:t>
            </w:r>
          </w:p>
        </w:tc>
        <w:tc>
          <w:tcPr>
            <w:tcW w:w="1701" w:type="dxa"/>
            <w:vAlign w:val="center"/>
          </w:tcPr>
          <w:p w14:paraId="7FAC1E38" w14:textId="77777777" w:rsidR="00F24EDC" w:rsidRPr="003932CD" w:rsidRDefault="00000000">
            <w:pPr>
              <w:spacing w:line="560" w:lineRule="exact"/>
              <w:jc w:val="center"/>
              <w:outlineLvl w:val="0"/>
              <w:rPr>
                <w:rFonts w:ascii="仿宋_GB2312" w:eastAsia="仿宋_GB2312" w:hAnsi="仿宋_GB2312" w:cs="仿宋_GB2312"/>
                <w:b/>
                <w:color w:val="0D0D0D" w:themeColor="text1" w:themeTint="F2"/>
                <w:kern w:val="0"/>
                <w:sz w:val="32"/>
                <w:szCs w:val="32"/>
              </w:rPr>
            </w:pPr>
            <w:r w:rsidRPr="003932CD">
              <w:rPr>
                <w:rFonts w:ascii="仿宋_GB2312" w:eastAsia="仿宋_GB2312" w:hAnsi="仿宋_GB2312" w:cs="仿宋_GB2312" w:hint="eastAsia"/>
                <w:b/>
                <w:color w:val="0D0D0D" w:themeColor="text1" w:themeTint="F2"/>
                <w:kern w:val="0"/>
                <w:sz w:val="32"/>
                <w:szCs w:val="32"/>
              </w:rPr>
              <w:t>项目</w:t>
            </w:r>
          </w:p>
        </w:tc>
        <w:tc>
          <w:tcPr>
            <w:tcW w:w="4252" w:type="dxa"/>
            <w:vAlign w:val="center"/>
          </w:tcPr>
          <w:p w14:paraId="0910538B" w14:textId="77777777" w:rsidR="00F24EDC" w:rsidRPr="003932CD" w:rsidRDefault="00000000">
            <w:pPr>
              <w:spacing w:line="560" w:lineRule="exact"/>
              <w:jc w:val="center"/>
              <w:outlineLvl w:val="0"/>
              <w:rPr>
                <w:rFonts w:ascii="仿宋_GB2312" w:eastAsia="仿宋_GB2312" w:hAnsi="仿宋_GB2312" w:cs="仿宋_GB2312"/>
                <w:b/>
                <w:color w:val="0D0D0D" w:themeColor="text1" w:themeTint="F2"/>
                <w:kern w:val="0"/>
                <w:sz w:val="32"/>
                <w:szCs w:val="32"/>
              </w:rPr>
            </w:pPr>
            <w:r w:rsidRPr="003932CD">
              <w:rPr>
                <w:rFonts w:ascii="仿宋_GB2312" w:eastAsia="仿宋_GB2312" w:hAnsi="仿宋_GB2312" w:cs="仿宋_GB2312" w:hint="eastAsia"/>
                <w:b/>
                <w:color w:val="0D0D0D" w:themeColor="text1" w:themeTint="F2"/>
                <w:kern w:val="0"/>
                <w:sz w:val="32"/>
                <w:szCs w:val="32"/>
              </w:rPr>
              <w:t>内容</w:t>
            </w:r>
          </w:p>
        </w:tc>
        <w:tc>
          <w:tcPr>
            <w:tcW w:w="992" w:type="dxa"/>
            <w:vAlign w:val="center"/>
          </w:tcPr>
          <w:p w14:paraId="52619F16" w14:textId="77777777" w:rsidR="00F24EDC" w:rsidRPr="003932CD" w:rsidRDefault="00000000">
            <w:pPr>
              <w:spacing w:line="560" w:lineRule="exact"/>
              <w:jc w:val="center"/>
              <w:outlineLvl w:val="0"/>
              <w:rPr>
                <w:rFonts w:ascii="仿宋_GB2312" w:eastAsia="仿宋_GB2312" w:hAnsi="仿宋_GB2312" w:cs="仿宋_GB2312"/>
                <w:b/>
                <w:color w:val="0D0D0D" w:themeColor="text1" w:themeTint="F2"/>
                <w:kern w:val="0"/>
                <w:sz w:val="32"/>
                <w:szCs w:val="32"/>
              </w:rPr>
            </w:pPr>
            <w:r w:rsidRPr="003932CD">
              <w:rPr>
                <w:rFonts w:ascii="仿宋_GB2312" w:eastAsia="仿宋_GB2312" w:hAnsi="仿宋_GB2312" w:cs="仿宋_GB2312" w:hint="eastAsia"/>
                <w:b/>
                <w:color w:val="0D0D0D" w:themeColor="text1" w:themeTint="F2"/>
                <w:kern w:val="0"/>
                <w:sz w:val="32"/>
                <w:szCs w:val="32"/>
              </w:rPr>
              <w:t>数量</w:t>
            </w:r>
          </w:p>
        </w:tc>
        <w:tc>
          <w:tcPr>
            <w:tcW w:w="993" w:type="dxa"/>
            <w:vAlign w:val="center"/>
          </w:tcPr>
          <w:p w14:paraId="0620F38D" w14:textId="77777777" w:rsidR="00F24EDC" w:rsidRPr="003932CD" w:rsidRDefault="00000000">
            <w:pPr>
              <w:spacing w:line="560" w:lineRule="exact"/>
              <w:jc w:val="center"/>
              <w:outlineLvl w:val="0"/>
              <w:rPr>
                <w:rFonts w:ascii="仿宋_GB2312" w:eastAsia="仿宋_GB2312" w:hAnsi="仿宋_GB2312" w:cs="仿宋_GB2312"/>
                <w:b/>
                <w:color w:val="0D0D0D" w:themeColor="text1" w:themeTint="F2"/>
                <w:kern w:val="0"/>
                <w:sz w:val="32"/>
                <w:szCs w:val="32"/>
              </w:rPr>
            </w:pPr>
            <w:r w:rsidRPr="003932CD">
              <w:rPr>
                <w:rFonts w:ascii="仿宋_GB2312" w:eastAsia="仿宋_GB2312" w:hAnsi="仿宋_GB2312" w:cs="仿宋_GB2312" w:hint="eastAsia"/>
                <w:b/>
                <w:color w:val="0D0D0D" w:themeColor="text1" w:themeTint="F2"/>
                <w:kern w:val="0"/>
                <w:sz w:val="32"/>
                <w:szCs w:val="32"/>
              </w:rPr>
              <w:t>单位</w:t>
            </w:r>
          </w:p>
        </w:tc>
      </w:tr>
      <w:tr w:rsidR="003932CD" w:rsidRPr="003932CD" w14:paraId="7B0AEA28" w14:textId="77777777">
        <w:tc>
          <w:tcPr>
            <w:tcW w:w="988" w:type="dxa"/>
            <w:vMerge w:val="restart"/>
            <w:vAlign w:val="center"/>
          </w:tcPr>
          <w:p w14:paraId="6AD0C37A" w14:textId="77777777" w:rsidR="00F24EDC" w:rsidRPr="003932CD" w:rsidRDefault="00000000">
            <w:pPr>
              <w:spacing w:line="560" w:lineRule="exact"/>
              <w:jc w:val="center"/>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1</w:t>
            </w:r>
          </w:p>
        </w:tc>
        <w:tc>
          <w:tcPr>
            <w:tcW w:w="1701" w:type="dxa"/>
            <w:vMerge w:val="restart"/>
            <w:vAlign w:val="center"/>
          </w:tcPr>
          <w:p w14:paraId="65E7FCC1" w14:textId="48827309" w:rsidR="00F24EDC" w:rsidRPr="003932CD" w:rsidRDefault="00303365">
            <w:pPr>
              <w:spacing w:line="560" w:lineRule="exact"/>
              <w:jc w:val="center"/>
              <w:outlineLvl w:val="0"/>
              <w:rPr>
                <w:rFonts w:ascii="仿宋_GB2312" w:eastAsia="仿宋_GB2312" w:hAnsi="仿宋_GB2312" w:cs="仿宋_GB2312"/>
                <w:bCs/>
                <w:color w:val="0D0D0D" w:themeColor="text1" w:themeTint="F2"/>
                <w:kern w:val="0"/>
                <w:sz w:val="32"/>
                <w:szCs w:val="32"/>
              </w:rPr>
            </w:pPr>
            <w:r>
              <w:rPr>
                <w:rFonts w:ascii="仿宋_GB2312" w:eastAsia="仿宋_GB2312" w:hAnsi="仿宋_GB2312" w:cs="仿宋_GB2312" w:hint="eastAsia"/>
                <w:bCs/>
                <w:color w:val="0D0D0D" w:themeColor="text1" w:themeTint="F2"/>
                <w:kern w:val="0"/>
                <w:sz w:val="32"/>
                <w:szCs w:val="32"/>
              </w:rPr>
              <w:t>数据</w:t>
            </w:r>
            <w:r w:rsidRPr="003932CD">
              <w:rPr>
                <w:rFonts w:ascii="仿宋_GB2312" w:eastAsia="仿宋_GB2312" w:hAnsi="仿宋_GB2312" w:cs="仿宋_GB2312" w:hint="eastAsia"/>
                <w:bCs/>
                <w:color w:val="0D0D0D" w:themeColor="text1" w:themeTint="F2"/>
                <w:kern w:val="0"/>
                <w:sz w:val="32"/>
                <w:szCs w:val="32"/>
              </w:rPr>
              <w:t>支撑平台</w:t>
            </w:r>
          </w:p>
        </w:tc>
        <w:tc>
          <w:tcPr>
            <w:tcW w:w="4252" w:type="dxa"/>
            <w:vAlign w:val="center"/>
          </w:tcPr>
          <w:p w14:paraId="0FD86570" w14:textId="2B6D2A65" w:rsidR="00F24EDC" w:rsidRPr="003932CD" w:rsidRDefault="00000000">
            <w:pPr>
              <w:spacing w:line="560" w:lineRule="exact"/>
              <w:jc w:val="left"/>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数据平台</w:t>
            </w:r>
          </w:p>
        </w:tc>
        <w:tc>
          <w:tcPr>
            <w:tcW w:w="992" w:type="dxa"/>
            <w:vAlign w:val="center"/>
          </w:tcPr>
          <w:p w14:paraId="7BB82DAF" w14:textId="77777777" w:rsidR="00F24EDC" w:rsidRPr="003932CD" w:rsidRDefault="00000000">
            <w:pPr>
              <w:spacing w:line="560" w:lineRule="exact"/>
              <w:jc w:val="center"/>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2</w:t>
            </w:r>
          </w:p>
        </w:tc>
        <w:tc>
          <w:tcPr>
            <w:tcW w:w="993" w:type="dxa"/>
            <w:vAlign w:val="center"/>
          </w:tcPr>
          <w:p w14:paraId="63BD9506" w14:textId="77777777" w:rsidR="00F24EDC" w:rsidRPr="003932CD" w:rsidRDefault="00000000">
            <w:pPr>
              <w:spacing w:line="560" w:lineRule="exact"/>
              <w:jc w:val="center"/>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套</w:t>
            </w:r>
          </w:p>
        </w:tc>
      </w:tr>
      <w:tr w:rsidR="003932CD" w:rsidRPr="003932CD" w14:paraId="18F23F13" w14:textId="77777777">
        <w:tc>
          <w:tcPr>
            <w:tcW w:w="988" w:type="dxa"/>
            <w:vMerge/>
            <w:vAlign w:val="center"/>
          </w:tcPr>
          <w:p w14:paraId="6CC5FEB5" w14:textId="77777777" w:rsidR="00F24EDC" w:rsidRPr="003932CD" w:rsidRDefault="00F24EDC">
            <w:pPr>
              <w:spacing w:line="560" w:lineRule="exact"/>
              <w:jc w:val="center"/>
              <w:outlineLvl w:val="0"/>
              <w:rPr>
                <w:rFonts w:ascii="仿宋_GB2312" w:eastAsia="仿宋_GB2312" w:hAnsi="仿宋_GB2312" w:cs="仿宋_GB2312"/>
                <w:bCs/>
                <w:color w:val="0D0D0D" w:themeColor="text1" w:themeTint="F2"/>
                <w:kern w:val="0"/>
                <w:sz w:val="32"/>
                <w:szCs w:val="32"/>
              </w:rPr>
            </w:pPr>
          </w:p>
        </w:tc>
        <w:tc>
          <w:tcPr>
            <w:tcW w:w="1701" w:type="dxa"/>
            <w:vMerge/>
            <w:vAlign w:val="center"/>
          </w:tcPr>
          <w:p w14:paraId="02C96177" w14:textId="77777777" w:rsidR="00F24EDC" w:rsidRPr="003932CD" w:rsidRDefault="00F24EDC">
            <w:pPr>
              <w:spacing w:line="560" w:lineRule="exact"/>
              <w:jc w:val="center"/>
              <w:outlineLvl w:val="0"/>
              <w:rPr>
                <w:rFonts w:ascii="仿宋_GB2312" w:eastAsia="仿宋_GB2312" w:hAnsi="仿宋_GB2312" w:cs="仿宋_GB2312"/>
                <w:bCs/>
                <w:color w:val="0D0D0D" w:themeColor="text1" w:themeTint="F2"/>
                <w:kern w:val="0"/>
                <w:sz w:val="32"/>
                <w:szCs w:val="32"/>
              </w:rPr>
            </w:pPr>
          </w:p>
        </w:tc>
        <w:tc>
          <w:tcPr>
            <w:tcW w:w="4252" w:type="dxa"/>
            <w:vAlign w:val="center"/>
          </w:tcPr>
          <w:p w14:paraId="02ACC184" w14:textId="77777777" w:rsidR="00F24EDC" w:rsidRPr="003932CD" w:rsidRDefault="00000000">
            <w:pPr>
              <w:spacing w:line="560" w:lineRule="exact"/>
              <w:jc w:val="left"/>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智能辅助决策</w:t>
            </w:r>
          </w:p>
        </w:tc>
        <w:tc>
          <w:tcPr>
            <w:tcW w:w="992" w:type="dxa"/>
            <w:vAlign w:val="center"/>
          </w:tcPr>
          <w:p w14:paraId="388889AC" w14:textId="77777777" w:rsidR="00F24EDC" w:rsidRPr="003932CD" w:rsidRDefault="00000000">
            <w:pPr>
              <w:spacing w:line="560" w:lineRule="exact"/>
              <w:jc w:val="center"/>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2</w:t>
            </w:r>
          </w:p>
        </w:tc>
        <w:tc>
          <w:tcPr>
            <w:tcW w:w="993" w:type="dxa"/>
            <w:vAlign w:val="center"/>
          </w:tcPr>
          <w:p w14:paraId="6916561B" w14:textId="77777777" w:rsidR="00F24EDC" w:rsidRPr="003932CD" w:rsidRDefault="00000000">
            <w:pPr>
              <w:spacing w:line="560" w:lineRule="exact"/>
              <w:jc w:val="center"/>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套</w:t>
            </w:r>
          </w:p>
        </w:tc>
      </w:tr>
      <w:tr w:rsidR="003932CD" w:rsidRPr="003932CD" w14:paraId="1D581BFE" w14:textId="77777777">
        <w:tc>
          <w:tcPr>
            <w:tcW w:w="988" w:type="dxa"/>
            <w:vMerge/>
            <w:vAlign w:val="center"/>
          </w:tcPr>
          <w:p w14:paraId="206A79A5" w14:textId="77777777" w:rsidR="00F24EDC" w:rsidRPr="003932CD" w:rsidRDefault="00F24EDC">
            <w:pPr>
              <w:spacing w:line="560" w:lineRule="exact"/>
              <w:jc w:val="center"/>
              <w:outlineLvl w:val="0"/>
              <w:rPr>
                <w:rFonts w:ascii="仿宋_GB2312" w:eastAsia="仿宋_GB2312" w:hAnsi="仿宋_GB2312" w:cs="仿宋_GB2312"/>
                <w:bCs/>
                <w:color w:val="0D0D0D" w:themeColor="text1" w:themeTint="F2"/>
                <w:kern w:val="0"/>
                <w:sz w:val="32"/>
                <w:szCs w:val="32"/>
              </w:rPr>
            </w:pPr>
          </w:p>
        </w:tc>
        <w:tc>
          <w:tcPr>
            <w:tcW w:w="1701" w:type="dxa"/>
            <w:vMerge/>
            <w:vAlign w:val="center"/>
          </w:tcPr>
          <w:p w14:paraId="2FC97C32" w14:textId="77777777" w:rsidR="00F24EDC" w:rsidRPr="003932CD" w:rsidRDefault="00F24EDC">
            <w:pPr>
              <w:spacing w:line="560" w:lineRule="exact"/>
              <w:jc w:val="center"/>
              <w:outlineLvl w:val="0"/>
              <w:rPr>
                <w:rFonts w:ascii="仿宋_GB2312" w:eastAsia="仿宋_GB2312" w:hAnsi="仿宋_GB2312" w:cs="仿宋_GB2312"/>
                <w:bCs/>
                <w:color w:val="0D0D0D" w:themeColor="text1" w:themeTint="F2"/>
                <w:kern w:val="0"/>
                <w:sz w:val="32"/>
                <w:szCs w:val="32"/>
              </w:rPr>
            </w:pPr>
          </w:p>
        </w:tc>
        <w:tc>
          <w:tcPr>
            <w:tcW w:w="4252" w:type="dxa"/>
            <w:vAlign w:val="center"/>
          </w:tcPr>
          <w:p w14:paraId="5FAE480E" w14:textId="77777777" w:rsidR="00F24EDC" w:rsidRPr="003932CD" w:rsidRDefault="00000000">
            <w:pPr>
              <w:spacing w:line="560" w:lineRule="exact"/>
              <w:jc w:val="left"/>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大学数据资源体系建设</w:t>
            </w:r>
          </w:p>
        </w:tc>
        <w:tc>
          <w:tcPr>
            <w:tcW w:w="992" w:type="dxa"/>
            <w:vAlign w:val="center"/>
          </w:tcPr>
          <w:p w14:paraId="3C0F1C46" w14:textId="77777777" w:rsidR="00F24EDC" w:rsidRPr="003932CD" w:rsidRDefault="00000000">
            <w:pPr>
              <w:spacing w:line="560" w:lineRule="exact"/>
              <w:jc w:val="center"/>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1</w:t>
            </w:r>
          </w:p>
        </w:tc>
        <w:tc>
          <w:tcPr>
            <w:tcW w:w="993" w:type="dxa"/>
            <w:vAlign w:val="center"/>
          </w:tcPr>
          <w:p w14:paraId="2ABC8571" w14:textId="77777777" w:rsidR="00F24EDC" w:rsidRPr="003932CD" w:rsidRDefault="00000000">
            <w:pPr>
              <w:spacing w:line="560" w:lineRule="exact"/>
              <w:jc w:val="center"/>
              <w:outlineLvl w:val="0"/>
              <w:rPr>
                <w:rFonts w:ascii="仿宋_GB2312" w:eastAsia="仿宋_GB2312" w:hAnsi="仿宋_GB2312" w:cs="仿宋_GB2312"/>
                <w:bCs/>
                <w:color w:val="0D0D0D" w:themeColor="text1" w:themeTint="F2"/>
                <w:kern w:val="0"/>
                <w:sz w:val="32"/>
                <w:szCs w:val="32"/>
              </w:rPr>
            </w:pPr>
            <w:r w:rsidRPr="003932CD">
              <w:rPr>
                <w:rFonts w:ascii="仿宋_GB2312" w:eastAsia="仿宋_GB2312" w:hAnsi="仿宋_GB2312" w:cs="仿宋_GB2312" w:hint="eastAsia"/>
                <w:bCs/>
                <w:color w:val="0D0D0D" w:themeColor="text1" w:themeTint="F2"/>
                <w:kern w:val="0"/>
                <w:sz w:val="32"/>
                <w:szCs w:val="32"/>
              </w:rPr>
              <w:t>套</w:t>
            </w:r>
          </w:p>
        </w:tc>
      </w:tr>
    </w:tbl>
    <w:p w14:paraId="58368DE1" w14:textId="16003132" w:rsidR="00F24EDC" w:rsidRPr="003932CD" w:rsidRDefault="00000000">
      <w:pPr>
        <w:pStyle w:val="2"/>
        <w:numPr>
          <w:ilvl w:val="0"/>
          <w:numId w:val="1"/>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bCs w:val="0"/>
          <w:color w:val="0D0D0D" w:themeColor="text1" w:themeTint="F2"/>
        </w:rPr>
        <w:t>数据平台技术要求</w:t>
      </w:r>
    </w:p>
    <w:p w14:paraId="3FEDC9D4"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1.项目平台要求</w:t>
      </w:r>
    </w:p>
    <w:p w14:paraId="2064A2BC" w14:textId="77777777" w:rsidR="00F24EDC" w:rsidRPr="003932CD" w:rsidRDefault="00000000">
      <w:pPr>
        <w:pStyle w:val="ad"/>
        <w:numPr>
          <w:ilvl w:val="0"/>
          <w:numId w:val="2"/>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需满足B/S架构浏览，可兼容多款浏览器包括但不</w:t>
      </w:r>
      <w:proofErr w:type="gramStart"/>
      <w:r w:rsidRPr="003932CD">
        <w:rPr>
          <w:rFonts w:ascii="仿宋_GB2312" w:eastAsia="仿宋_GB2312" w:hAnsi="仿宋_GB2312" w:cs="仿宋_GB2312" w:hint="eastAsia"/>
          <w:color w:val="0D0D0D" w:themeColor="text1" w:themeTint="F2"/>
          <w:sz w:val="32"/>
          <w:szCs w:val="32"/>
        </w:rPr>
        <w:t>限于谷歌浏览器</w:t>
      </w:r>
      <w:proofErr w:type="gramEnd"/>
      <w:r w:rsidRPr="003932CD">
        <w:rPr>
          <w:rFonts w:ascii="仿宋_GB2312" w:eastAsia="仿宋_GB2312" w:hAnsi="仿宋_GB2312" w:cs="仿宋_GB2312" w:hint="eastAsia"/>
          <w:color w:val="0D0D0D" w:themeColor="text1" w:themeTint="F2"/>
          <w:sz w:val="32"/>
          <w:szCs w:val="32"/>
        </w:rPr>
        <w:t>、火狐浏览器、IE9及以上版本。</w:t>
      </w:r>
    </w:p>
    <w:p w14:paraId="4FC3BC2B" w14:textId="6CB26D1D" w:rsidR="00F24EDC" w:rsidRPr="003932CD" w:rsidRDefault="00000000">
      <w:pPr>
        <w:pStyle w:val="ad"/>
        <w:numPr>
          <w:ilvl w:val="0"/>
          <w:numId w:val="2"/>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满足硬件平台、软件平台、编程环境的跨平台要求。提供并实现外</w:t>
      </w:r>
      <w:proofErr w:type="gramStart"/>
      <w:r w:rsidRPr="003932CD">
        <w:rPr>
          <w:rFonts w:ascii="仿宋_GB2312" w:eastAsia="仿宋_GB2312" w:hAnsi="仿宋_GB2312" w:cs="仿宋_GB2312" w:hint="eastAsia"/>
          <w:color w:val="0D0D0D" w:themeColor="text1" w:themeTint="F2"/>
          <w:sz w:val="32"/>
          <w:szCs w:val="32"/>
        </w:rPr>
        <w:t>网数据</w:t>
      </w:r>
      <w:proofErr w:type="gramEnd"/>
      <w:r w:rsidRPr="003932CD">
        <w:rPr>
          <w:rFonts w:ascii="仿宋_GB2312" w:eastAsia="仿宋_GB2312" w:hAnsi="仿宋_GB2312" w:cs="仿宋_GB2312" w:hint="eastAsia"/>
          <w:color w:val="0D0D0D" w:themeColor="text1" w:themeTint="F2"/>
          <w:sz w:val="32"/>
          <w:szCs w:val="32"/>
        </w:rPr>
        <w:t>平台向内</w:t>
      </w:r>
      <w:proofErr w:type="gramStart"/>
      <w:r w:rsidRPr="003932CD">
        <w:rPr>
          <w:rFonts w:ascii="仿宋_GB2312" w:eastAsia="仿宋_GB2312" w:hAnsi="仿宋_GB2312" w:cs="仿宋_GB2312" w:hint="eastAsia"/>
          <w:color w:val="0D0D0D" w:themeColor="text1" w:themeTint="F2"/>
          <w:sz w:val="32"/>
          <w:szCs w:val="32"/>
        </w:rPr>
        <w:t>网数据</w:t>
      </w:r>
      <w:proofErr w:type="gramEnd"/>
      <w:r w:rsidRPr="003932CD">
        <w:rPr>
          <w:rFonts w:ascii="仿宋_GB2312" w:eastAsia="仿宋_GB2312" w:hAnsi="仿宋_GB2312" w:cs="仿宋_GB2312" w:hint="eastAsia"/>
          <w:color w:val="0D0D0D" w:themeColor="text1" w:themeTint="F2"/>
          <w:sz w:val="32"/>
          <w:szCs w:val="32"/>
        </w:rPr>
        <w:t>平台的数据流转。</w:t>
      </w:r>
    </w:p>
    <w:p w14:paraId="2316AE77" w14:textId="77777777" w:rsidR="00F24EDC" w:rsidRPr="003932CD" w:rsidRDefault="00000000">
      <w:pPr>
        <w:pStyle w:val="ad"/>
        <w:numPr>
          <w:ilvl w:val="0"/>
          <w:numId w:val="2"/>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提供系统备份、数据备份的办法、机制，建立自身备份功能，对接大学</w:t>
      </w:r>
      <w:proofErr w:type="gramStart"/>
      <w:r w:rsidRPr="003932CD">
        <w:rPr>
          <w:rFonts w:ascii="仿宋_GB2312" w:eastAsia="仿宋_GB2312" w:hAnsi="仿宋_GB2312" w:cs="仿宋_GB2312" w:hint="eastAsia"/>
          <w:color w:val="0D0D0D" w:themeColor="text1" w:themeTint="F2"/>
          <w:sz w:val="32"/>
          <w:szCs w:val="32"/>
        </w:rPr>
        <w:t>灾备相关</w:t>
      </w:r>
      <w:proofErr w:type="gramEnd"/>
      <w:r w:rsidRPr="003932CD">
        <w:rPr>
          <w:rFonts w:ascii="仿宋_GB2312" w:eastAsia="仿宋_GB2312" w:hAnsi="仿宋_GB2312" w:cs="仿宋_GB2312" w:hint="eastAsia"/>
          <w:color w:val="0D0D0D" w:themeColor="text1" w:themeTint="F2"/>
          <w:sz w:val="32"/>
          <w:szCs w:val="32"/>
        </w:rPr>
        <w:t>系统实现数据自动备份。</w:t>
      </w:r>
    </w:p>
    <w:p w14:paraId="382FD3D6"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2.数据采集子平台</w:t>
      </w:r>
    </w:p>
    <w:p w14:paraId="1DDE92F5" w14:textId="77777777" w:rsidR="00F24EDC" w:rsidRPr="003932CD" w:rsidRDefault="00000000">
      <w:pPr>
        <w:spacing w:line="579" w:lineRule="exact"/>
        <w:ind w:firstLineChars="200" w:firstLine="640"/>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采集关系型、非关系型数据，辅助以数据引接方式汇聚离线文件、网页数据、物联网数据等，实现对多源异构原始数据的有效引接汇聚。提供可视化数据采集功能。</w:t>
      </w:r>
    </w:p>
    <w:tbl>
      <w:tblPr>
        <w:tblStyle w:val="ab"/>
        <w:tblW w:w="0" w:type="auto"/>
        <w:tblLook w:val="04A0" w:firstRow="1" w:lastRow="0" w:firstColumn="1" w:lastColumn="0" w:noHBand="0" w:noVBand="1"/>
      </w:tblPr>
      <w:tblGrid>
        <w:gridCol w:w="1980"/>
        <w:gridCol w:w="6316"/>
      </w:tblGrid>
      <w:tr w:rsidR="003932CD" w:rsidRPr="003932CD" w14:paraId="2B5711AD" w14:textId="77777777">
        <w:tc>
          <w:tcPr>
            <w:tcW w:w="1980" w:type="dxa"/>
            <w:vAlign w:val="center"/>
          </w:tcPr>
          <w:p w14:paraId="7EB88F27"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lastRenderedPageBreak/>
              <w:t>板块</w:t>
            </w:r>
          </w:p>
        </w:tc>
        <w:tc>
          <w:tcPr>
            <w:tcW w:w="6316" w:type="dxa"/>
            <w:vAlign w:val="center"/>
          </w:tcPr>
          <w:p w14:paraId="0958B652"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技术要求</w:t>
            </w:r>
          </w:p>
        </w:tc>
      </w:tr>
      <w:tr w:rsidR="003932CD" w:rsidRPr="003932CD" w14:paraId="3F11C9F9" w14:textId="77777777">
        <w:tc>
          <w:tcPr>
            <w:tcW w:w="1980" w:type="dxa"/>
            <w:vMerge w:val="restart"/>
            <w:vAlign w:val="center"/>
          </w:tcPr>
          <w:p w14:paraId="464DE1E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可视化数据采集</w:t>
            </w:r>
          </w:p>
        </w:tc>
        <w:tc>
          <w:tcPr>
            <w:tcW w:w="6316" w:type="dxa"/>
            <w:vAlign w:val="center"/>
          </w:tcPr>
          <w:p w14:paraId="34E1374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系统数据源连接管理：用于管理不同数据源的连接，例如数据库、API、文件等。</w:t>
            </w:r>
          </w:p>
        </w:tc>
      </w:tr>
      <w:tr w:rsidR="003932CD" w:rsidRPr="003932CD" w14:paraId="7D6FDE1D" w14:textId="77777777">
        <w:tc>
          <w:tcPr>
            <w:tcW w:w="1980" w:type="dxa"/>
            <w:vMerge/>
            <w:vAlign w:val="center"/>
          </w:tcPr>
          <w:p w14:paraId="287E3DFC"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0E1CAEF0"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采集任务创建：提供包括但不限于在线、离线采集任务创建与任务运行相关配置。如针对在线采集任务可配置数据源、数据库地址、采集频率；针对离线采集任务配置可配置任务名称、目标数据库。</w:t>
            </w:r>
          </w:p>
        </w:tc>
      </w:tr>
      <w:tr w:rsidR="003932CD" w:rsidRPr="003932CD" w14:paraId="64DCC806" w14:textId="77777777">
        <w:tc>
          <w:tcPr>
            <w:tcW w:w="1980" w:type="dxa"/>
            <w:vMerge/>
            <w:vAlign w:val="center"/>
          </w:tcPr>
          <w:p w14:paraId="47A8EFD4"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37056412"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采集任务调整：提供包括但不限于扩增采集字段、修改采集频率、起停用采集任务方面设置。</w:t>
            </w:r>
          </w:p>
        </w:tc>
      </w:tr>
      <w:tr w:rsidR="003932CD" w:rsidRPr="003932CD" w14:paraId="29DA9399" w14:textId="77777777">
        <w:tc>
          <w:tcPr>
            <w:tcW w:w="1980" w:type="dxa"/>
            <w:vMerge/>
            <w:vAlign w:val="center"/>
          </w:tcPr>
          <w:p w14:paraId="04F284F2"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6E2E791"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支持可视化展示平台任务运行情况，包括但不限于调度监控、数据源监控、任务监控、任务运行设备监控。</w:t>
            </w:r>
          </w:p>
        </w:tc>
      </w:tr>
      <w:tr w:rsidR="003932CD" w:rsidRPr="003932CD" w14:paraId="18C0CF86" w14:textId="77777777">
        <w:tc>
          <w:tcPr>
            <w:tcW w:w="1980" w:type="dxa"/>
            <w:vMerge/>
            <w:vAlign w:val="center"/>
          </w:tcPr>
          <w:p w14:paraId="415D19F7"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2BB9FA37" w14:textId="073511C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★采集任务调度：调度维护包含周期管理及作业管理、统一调度包括文件采集作业及数据库采集调度。通过可视化界面</w:t>
            </w:r>
            <w:r w:rsidR="00041F7D" w:rsidRPr="003932CD">
              <w:rPr>
                <w:rFonts w:ascii="仿宋_GB2312" w:eastAsia="仿宋_GB2312" w:hAnsi="Times New Roman" w:cs="Times New Roman" w:hint="eastAsia"/>
                <w:color w:val="0D0D0D" w:themeColor="text1" w:themeTint="F2"/>
                <w:kern w:val="0"/>
                <w:sz w:val="32"/>
                <w:szCs w:val="32"/>
              </w:rPr>
              <w:t>进行</w:t>
            </w:r>
            <w:r w:rsidRPr="003932CD">
              <w:rPr>
                <w:rFonts w:ascii="仿宋_GB2312" w:eastAsia="仿宋_GB2312" w:hAnsi="Times New Roman" w:cs="Times New Roman" w:hint="eastAsia"/>
                <w:color w:val="0D0D0D" w:themeColor="text1" w:themeTint="F2"/>
                <w:kern w:val="0"/>
                <w:sz w:val="32"/>
                <w:szCs w:val="32"/>
              </w:rPr>
              <w:t>调度作业管理及排布（如托拉拽方式进行</w:t>
            </w:r>
            <w:r w:rsidR="00571DAC" w:rsidRPr="003932CD">
              <w:rPr>
                <w:rFonts w:ascii="仿宋_GB2312" w:eastAsia="仿宋_GB2312" w:hAnsi="Times New Roman" w:cs="Times New Roman" w:hint="eastAsia"/>
                <w:color w:val="0D0D0D" w:themeColor="text1" w:themeTint="F2"/>
                <w:kern w:val="0"/>
                <w:sz w:val="32"/>
                <w:szCs w:val="32"/>
              </w:rPr>
              <w:t>任务调度</w:t>
            </w:r>
            <w:r w:rsidRPr="003932CD">
              <w:rPr>
                <w:rFonts w:ascii="仿宋_GB2312" w:eastAsia="仿宋_GB2312" w:hAnsi="Times New Roman" w:cs="Times New Roman" w:hint="eastAsia"/>
                <w:color w:val="0D0D0D" w:themeColor="text1" w:themeTint="F2"/>
                <w:kern w:val="0"/>
                <w:sz w:val="32"/>
                <w:szCs w:val="32"/>
              </w:rPr>
              <w:t>配置），并设置执行策略，对文件采集、数据库采集任务进行统一调度；需提供自定义调度周期、启停用管理、调度日志查看的功能。</w:t>
            </w:r>
            <w:r w:rsidR="00715B19">
              <w:rPr>
                <w:rFonts w:ascii="仿宋_GB2312" w:eastAsia="仿宋_GB2312" w:hAnsi="Times New Roman" w:cs="Times New Roman" w:hint="eastAsia"/>
                <w:color w:val="0D0D0D" w:themeColor="text1" w:themeTint="F2"/>
                <w:kern w:val="0"/>
                <w:sz w:val="32"/>
                <w:szCs w:val="32"/>
              </w:rPr>
              <w:t>（提供功能截图并</w:t>
            </w:r>
            <w:proofErr w:type="gramStart"/>
            <w:r w:rsidR="00715B19">
              <w:rPr>
                <w:rFonts w:ascii="仿宋_GB2312" w:eastAsia="仿宋_GB2312" w:hAnsi="Times New Roman" w:cs="Times New Roman" w:hint="eastAsia"/>
                <w:color w:val="0D0D0D" w:themeColor="text1" w:themeTint="F2"/>
                <w:kern w:val="0"/>
                <w:sz w:val="32"/>
                <w:szCs w:val="32"/>
              </w:rPr>
              <w:t>盖公司鲜</w:t>
            </w:r>
            <w:proofErr w:type="gramEnd"/>
            <w:r w:rsidR="00715B19">
              <w:rPr>
                <w:rFonts w:ascii="仿宋_GB2312" w:eastAsia="仿宋_GB2312" w:hAnsi="Times New Roman" w:cs="Times New Roman" w:hint="eastAsia"/>
                <w:color w:val="0D0D0D" w:themeColor="text1" w:themeTint="F2"/>
                <w:kern w:val="0"/>
                <w:sz w:val="32"/>
                <w:szCs w:val="32"/>
              </w:rPr>
              <w:t>章）</w:t>
            </w:r>
            <w:r w:rsidR="003A185D" w:rsidRPr="003932CD">
              <w:rPr>
                <w:rFonts w:ascii="仿宋_GB2312" w:eastAsia="仿宋_GB2312" w:hAnsi="Times New Roman" w:cs="Times New Roman" w:hint="eastAsia"/>
                <w:color w:val="0D0D0D" w:themeColor="text1" w:themeTint="F2"/>
                <w:kern w:val="0"/>
                <w:sz w:val="32"/>
                <w:szCs w:val="32"/>
              </w:rPr>
              <w:t>（设置</w:t>
            </w:r>
            <w:r w:rsidR="003A185D" w:rsidRPr="003932CD">
              <w:rPr>
                <w:rFonts w:ascii="仿宋_GB2312" w:eastAsia="仿宋_GB2312" w:hAnsi="Times New Roman" w:cs="Times New Roman" w:hint="eastAsia"/>
                <w:color w:val="0D0D0D" w:themeColor="text1" w:themeTint="F2"/>
                <w:kern w:val="0"/>
                <w:sz w:val="32"/>
                <w:szCs w:val="32"/>
              </w:rPr>
              <w:lastRenderedPageBreak/>
              <w:t>理由：</w:t>
            </w:r>
            <w:r w:rsidR="009A602F" w:rsidRPr="003932CD">
              <w:rPr>
                <w:rFonts w:ascii="仿宋_GB2312" w:eastAsia="仿宋_GB2312" w:hAnsi="Times New Roman" w:cs="Times New Roman" w:hint="eastAsia"/>
                <w:color w:val="0D0D0D" w:themeColor="text1" w:themeTint="F2"/>
                <w:kern w:val="0"/>
                <w:sz w:val="32"/>
                <w:szCs w:val="32"/>
              </w:rPr>
              <w:t>数据采集是数据支持平台的核心功能之一，数据采集相关操作是否便捷影响数据采集工作</w:t>
            </w:r>
            <w:r w:rsidR="00273C68" w:rsidRPr="003932CD">
              <w:rPr>
                <w:rFonts w:ascii="仿宋_GB2312" w:eastAsia="仿宋_GB2312" w:hAnsi="Times New Roman" w:cs="Times New Roman" w:hint="eastAsia"/>
                <w:color w:val="0D0D0D" w:themeColor="text1" w:themeTint="F2"/>
                <w:kern w:val="0"/>
                <w:sz w:val="32"/>
                <w:szCs w:val="32"/>
              </w:rPr>
              <w:t>效率和难度</w:t>
            </w:r>
            <w:r w:rsidR="003A185D" w:rsidRPr="003932CD">
              <w:rPr>
                <w:rFonts w:ascii="仿宋_GB2312" w:eastAsia="仿宋_GB2312" w:hAnsi="Times New Roman" w:cs="Times New Roman" w:hint="eastAsia"/>
                <w:color w:val="0D0D0D" w:themeColor="text1" w:themeTint="F2"/>
                <w:kern w:val="0"/>
                <w:sz w:val="32"/>
                <w:szCs w:val="32"/>
              </w:rPr>
              <w:t>）</w:t>
            </w:r>
          </w:p>
        </w:tc>
      </w:tr>
      <w:tr w:rsidR="003932CD" w:rsidRPr="003932CD" w14:paraId="1311E589" w14:textId="77777777">
        <w:tc>
          <w:tcPr>
            <w:tcW w:w="1980" w:type="dxa"/>
            <w:vMerge/>
            <w:vAlign w:val="center"/>
          </w:tcPr>
          <w:p w14:paraId="37E5FC5B"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0D0EFD2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采集任务监控，包含状态监控、状态处理、状态通知（用于检测和处理数据采集过程中的异常情况，例如数据源连接失败、数据格式错误等）。</w:t>
            </w:r>
          </w:p>
        </w:tc>
      </w:tr>
      <w:tr w:rsidR="003932CD" w:rsidRPr="003932CD" w14:paraId="654B0789" w14:textId="77777777">
        <w:tc>
          <w:tcPr>
            <w:tcW w:w="1980" w:type="dxa"/>
            <w:vMerge/>
            <w:vAlign w:val="center"/>
          </w:tcPr>
          <w:p w14:paraId="309F66A0"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E30E841"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数据采集流程可视化：用于展示数据采集流程，包括数据源、数据转换和数据目的地等。</w:t>
            </w:r>
          </w:p>
        </w:tc>
      </w:tr>
      <w:tr w:rsidR="003932CD" w:rsidRPr="003932CD" w14:paraId="2CDAA921" w14:textId="77777777">
        <w:tc>
          <w:tcPr>
            <w:tcW w:w="1980" w:type="dxa"/>
            <w:vMerge/>
            <w:vAlign w:val="center"/>
          </w:tcPr>
          <w:p w14:paraId="0A6D11C7"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154FAE3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异常告警和分析，提供周期时间内容的异常数据告警汇总报告及分析。</w:t>
            </w:r>
          </w:p>
        </w:tc>
      </w:tr>
      <w:tr w:rsidR="003932CD" w:rsidRPr="003932CD" w14:paraId="361F3306" w14:textId="77777777">
        <w:tc>
          <w:tcPr>
            <w:tcW w:w="1980" w:type="dxa"/>
            <w:vMerge/>
            <w:vAlign w:val="center"/>
          </w:tcPr>
          <w:p w14:paraId="5B971F38"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4F958514"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支持以图表、数据展板形式展示交换、采集、清洗转换、建模和其他自定义任务的运行次数和成功次数。</w:t>
            </w:r>
          </w:p>
        </w:tc>
      </w:tr>
      <w:tr w:rsidR="003932CD" w:rsidRPr="003932CD" w14:paraId="3E686E42" w14:textId="77777777">
        <w:tc>
          <w:tcPr>
            <w:tcW w:w="1980" w:type="dxa"/>
            <w:vMerge/>
            <w:vAlign w:val="center"/>
          </w:tcPr>
          <w:p w14:paraId="65F53017"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0A42C411"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支持对数据采集服务器的设备运行情况进行监听，包括设备的IP地址、CPU数、内存和指定时间范围内的任务运行次数。</w:t>
            </w:r>
          </w:p>
        </w:tc>
      </w:tr>
      <w:tr w:rsidR="003932CD" w:rsidRPr="003932CD" w14:paraId="61C06743" w14:textId="77777777">
        <w:tc>
          <w:tcPr>
            <w:tcW w:w="1980" w:type="dxa"/>
            <w:vMerge w:val="restart"/>
            <w:vAlign w:val="center"/>
          </w:tcPr>
          <w:p w14:paraId="475AA8A7"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在线采集</w:t>
            </w:r>
          </w:p>
        </w:tc>
        <w:tc>
          <w:tcPr>
            <w:tcW w:w="6316" w:type="dxa"/>
            <w:vAlign w:val="center"/>
          </w:tcPr>
          <w:p w14:paraId="7C04DDDD" w14:textId="263CDFF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提供对主流数据库包括但不限于关系型数据库及非关系型数据库Oracle、MySQL、</w:t>
            </w:r>
            <w:proofErr w:type="spellStart"/>
            <w:r w:rsidRPr="003932CD">
              <w:rPr>
                <w:rFonts w:ascii="仿宋_GB2312" w:eastAsia="仿宋_GB2312" w:hAnsi="Times New Roman" w:cs="Times New Roman" w:hint="eastAsia"/>
                <w:color w:val="0D0D0D" w:themeColor="text1" w:themeTint="F2"/>
                <w:kern w:val="0"/>
                <w:sz w:val="32"/>
                <w:szCs w:val="32"/>
              </w:rPr>
              <w:t>SQLServer</w:t>
            </w:r>
            <w:proofErr w:type="spellEnd"/>
            <w:r w:rsidRPr="003932CD">
              <w:rPr>
                <w:rFonts w:ascii="仿宋_GB2312" w:eastAsia="仿宋_GB2312" w:hAnsi="Times New Roman" w:cs="Times New Roman" w:hint="eastAsia"/>
                <w:color w:val="0D0D0D" w:themeColor="text1" w:themeTint="F2"/>
                <w:kern w:val="0"/>
                <w:sz w:val="32"/>
                <w:szCs w:val="32"/>
              </w:rPr>
              <w:t>、PostgreSQL、MariaDB、达梦、NoSQL</w:t>
            </w:r>
            <w:r w:rsidR="00556859" w:rsidRPr="003932CD">
              <w:rPr>
                <w:rFonts w:ascii="仿宋_GB2312" w:eastAsia="仿宋_GB2312" w:hAnsi="Times New Roman" w:cs="Times New Roman" w:hint="eastAsia"/>
                <w:color w:val="0D0D0D" w:themeColor="text1" w:themeTint="F2"/>
                <w:kern w:val="0"/>
                <w:sz w:val="32"/>
                <w:szCs w:val="32"/>
              </w:rPr>
              <w:t>类型</w:t>
            </w:r>
            <w:r w:rsidRPr="003932CD">
              <w:rPr>
                <w:rFonts w:ascii="仿宋_GB2312" w:eastAsia="仿宋_GB2312" w:hAnsi="Times New Roman" w:cs="Times New Roman" w:hint="eastAsia"/>
                <w:color w:val="0D0D0D" w:themeColor="text1" w:themeTint="F2"/>
                <w:kern w:val="0"/>
                <w:sz w:val="32"/>
                <w:szCs w:val="32"/>
              </w:rPr>
              <w:t>的数据采集。</w:t>
            </w:r>
          </w:p>
        </w:tc>
      </w:tr>
      <w:tr w:rsidR="003932CD" w:rsidRPr="003932CD" w14:paraId="2DEAF86F" w14:textId="77777777">
        <w:tc>
          <w:tcPr>
            <w:tcW w:w="1980" w:type="dxa"/>
            <w:vMerge/>
            <w:vAlign w:val="center"/>
          </w:tcPr>
          <w:p w14:paraId="2D465879"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7EBCD958"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系统提供对采集任务参数包括但不限于采集效率、采集字段方面设置。</w:t>
            </w:r>
          </w:p>
        </w:tc>
      </w:tr>
      <w:tr w:rsidR="003932CD" w:rsidRPr="003932CD" w14:paraId="68ABDCE1" w14:textId="77777777">
        <w:tc>
          <w:tcPr>
            <w:tcW w:w="1980" w:type="dxa"/>
            <w:vMerge/>
            <w:vAlign w:val="center"/>
          </w:tcPr>
          <w:p w14:paraId="2A4990B8"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341A6E0"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提供对采集效率分析展示，包括但不限于周期内采集任务数量、采集任务状态、采集任务频率的综合分析。</w:t>
            </w:r>
          </w:p>
        </w:tc>
      </w:tr>
      <w:tr w:rsidR="003932CD" w:rsidRPr="003932CD" w14:paraId="6874F230" w14:textId="77777777">
        <w:tc>
          <w:tcPr>
            <w:tcW w:w="1980" w:type="dxa"/>
            <w:vMerge/>
            <w:vAlign w:val="center"/>
          </w:tcPr>
          <w:p w14:paraId="24458718"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1A5C7804"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需提供添加数据源标识与责任单位；提供对数据源进行新增、编辑、测试、复制、停用、启用、删除等操作。</w:t>
            </w:r>
          </w:p>
        </w:tc>
      </w:tr>
      <w:tr w:rsidR="003932CD" w:rsidRPr="003932CD" w14:paraId="533D1823" w14:textId="77777777">
        <w:tc>
          <w:tcPr>
            <w:tcW w:w="1980" w:type="dxa"/>
            <w:vMerge/>
            <w:vAlign w:val="center"/>
          </w:tcPr>
          <w:p w14:paraId="697C193D"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58E1386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可对采集任务进行自定义分类分组或标签标记。</w:t>
            </w:r>
          </w:p>
        </w:tc>
      </w:tr>
      <w:tr w:rsidR="003932CD" w:rsidRPr="003932CD" w14:paraId="0A3D9ED5" w14:textId="77777777">
        <w:tc>
          <w:tcPr>
            <w:tcW w:w="1980" w:type="dxa"/>
            <w:vMerge w:val="restart"/>
            <w:vAlign w:val="center"/>
          </w:tcPr>
          <w:p w14:paraId="69D3DF50"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离线采集</w:t>
            </w:r>
          </w:p>
        </w:tc>
        <w:tc>
          <w:tcPr>
            <w:tcW w:w="6316" w:type="dxa"/>
            <w:vAlign w:val="center"/>
          </w:tcPr>
          <w:p w14:paraId="002AEFC9"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系统提供离线数据模型的采集模板下载。</w:t>
            </w:r>
          </w:p>
        </w:tc>
      </w:tr>
      <w:tr w:rsidR="003932CD" w:rsidRPr="003932CD" w14:paraId="6AF95857" w14:textId="77777777">
        <w:tc>
          <w:tcPr>
            <w:tcW w:w="1980" w:type="dxa"/>
            <w:vMerge/>
            <w:vAlign w:val="center"/>
          </w:tcPr>
          <w:p w14:paraId="7902F651"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01B07EB3" w14:textId="555F01E6"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系统提供以文件上传的形式进行离线数据采集，</w:t>
            </w:r>
            <w:r w:rsidR="00031E04" w:rsidRPr="003932CD">
              <w:rPr>
                <w:rFonts w:ascii="仿宋_GB2312" w:eastAsia="仿宋_GB2312" w:hAnsi="Times New Roman" w:cs="Times New Roman" w:hint="eastAsia"/>
                <w:color w:val="0D0D0D" w:themeColor="text1" w:themeTint="F2"/>
                <w:kern w:val="0"/>
                <w:sz w:val="32"/>
                <w:szCs w:val="32"/>
              </w:rPr>
              <w:t>文件格式支持</w:t>
            </w:r>
            <w:proofErr w:type="spellStart"/>
            <w:r w:rsidRPr="003932CD">
              <w:rPr>
                <w:rFonts w:ascii="仿宋_GB2312" w:eastAsia="仿宋_GB2312" w:hAnsi="Times New Roman" w:cs="Times New Roman"/>
                <w:color w:val="0D0D0D" w:themeColor="text1" w:themeTint="F2"/>
                <w:kern w:val="0"/>
                <w:sz w:val="32"/>
                <w:szCs w:val="32"/>
              </w:rPr>
              <w:t>Excle</w:t>
            </w:r>
            <w:proofErr w:type="spellEnd"/>
            <w:r w:rsidRPr="003932CD">
              <w:rPr>
                <w:rFonts w:ascii="仿宋_GB2312" w:eastAsia="仿宋_GB2312" w:hAnsi="Times New Roman" w:cs="Times New Roman"/>
                <w:color w:val="0D0D0D" w:themeColor="text1" w:themeTint="F2"/>
                <w:kern w:val="0"/>
                <w:sz w:val="32"/>
                <w:szCs w:val="32"/>
              </w:rPr>
              <w:t>文件。</w:t>
            </w:r>
          </w:p>
        </w:tc>
      </w:tr>
      <w:tr w:rsidR="003932CD" w:rsidRPr="003932CD" w14:paraId="57B25A66" w14:textId="77777777">
        <w:tc>
          <w:tcPr>
            <w:tcW w:w="1980" w:type="dxa"/>
            <w:vMerge/>
            <w:vAlign w:val="center"/>
          </w:tcPr>
          <w:p w14:paraId="7ABEEE1A"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09C14CF7" w14:textId="22CCBAE2"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系统提供数据填报</w:t>
            </w:r>
            <w:proofErr w:type="gramStart"/>
            <w:r w:rsidRPr="003932CD">
              <w:rPr>
                <w:rFonts w:ascii="仿宋_GB2312" w:eastAsia="仿宋_GB2312" w:hAnsi="Times New Roman" w:cs="Times New Roman" w:hint="eastAsia"/>
                <w:color w:val="0D0D0D" w:themeColor="text1" w:themeTint="F2"/>
                <w:kern w:val="0"/>
                <w:sz w:val="32"/>
                <w:szCs w:val="32"/>
              </w:rPr>
              <w:t>加数据</w:t>
            </w:r>
            <w:proofErr w:type="gramEnd"/>
            <w:r w:rsidRPr="003932CD">
              <w:rPr>
                <w:rFonts w:ascii="仿宋_GB2312" w:eastAsia="仿宋_GB2312" w:hAnsi="Times New Roman" w:cs="Times New Roman" w:hint="eastAsia"/>
                <w:color w:val="0D0D0D" w:themeColor="text1" w:themeTint="F2"/>
                <w:kern w:val="0"/>
                <w:sz w:val="32"/>
                <w:szCs w:val="32"/>
              </w:rPr>
              <w:t>审核</w:t>
            </w:r>
            <w:r w:rsidR="005C5D2C" w:rsidRPr="003932CD">
              <w:rPr>
                <w:rFonts w:ascii="仿宋_GB2312" w:eastAsia="仿宋_GB2312" w:hAnsi="Times New Roman" w:cs="Times New Roman" w:hint="eastAsia"/>
                <w:color w:val="0D0D0D" w:themeColor="text1" w:themeTint="F2"/>
                <w:kern w:val="0"/>
                <w:sz w:val="32"/>
                <w:szCs w:val="32"/>
              </w:rPr>
              <w:t>或数据确认</w:t>
            </w:r>
            <w:r w:rsidRPr="003932CD">
              <w:rPr>
                <w:rFonts w:ascii="仿宋_GB2312" w:eastAsia="仿宋_GB2312" w:hAnsi="Times New Roman" w:cs="Times New Roman" w:hint="eastAsia"/>
                <w:color w:val="0D0D0D" w:themeColor="text1" w:themeTint="F2"/>
                <w:kern w:val="0"/>
                <w:sz w:val="32"/>
                <w:szCs w:val="32"/>
              </w:rPr>
              <w:t>的方式进行离线数据采集。</w:t>
            </w:r>
          </w:p>
        </w:tc>
      </w:tr>
      <w:tr w:rsidR="003932CD" w:rsidRPr="003932CD" w14:paraId="2AF7572D" w14:textId="77777777">
        <w:tc>
          <w:tcPr>
            <w:tcW w:w="1980" w:type="dxa"/>
            <w:vMerge/>
            <w:vAlign w:val="center"/>
          </w:tcPr>
          <w:p w14:paraId="7042DD82"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5038B7FD"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系统支持数据填报下发，须满足下发填报时通知到对应人群或机构。</w:t>
            </w:r>
          </w:p>
        </w:tc>
      </w:tr>
      <w:tr w:rsidR="003932CD" w:rsidRPr="003932CD" w14:paraId="41759787" w14:textId="77777777">
        <w:tc>
          <w:tcPr>
            <w:tcW w:w="1980" w:type="dxa"/>
            <w:vMerge/>
            <w:vAlign w:val="center"/>
          </w:tcPr>
          <w:p w14:paraId="6DD83342"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1A3369FC"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提供可视化表单设计功能，提供多种表单类型，支持多种控件配置。提供表单数据校验，输入不符合类型时自动检查并给出提示。</w:t>
            </w:r>
            <w:r w:rsidRPr="003932CD">
              <w:rPr>
                <w:rFonts w:ascii="仿宋_GB2312" w:eastAsia="仿宋_GB2312" w:hAnsi="仿宋_GB2312" w:cs="仿宋_GB2312" w:hint="eastAsia"/>
                <w:color w:val="0D0D0D" w:themeColor="text1" w:themeTint="F2"/>
                <w:sz w:val="32"/>
                <w:szCs w:val="32"/>
              </w:rPr>
              <w:t>提供在配置表单时自动读出基础数据，如填报</w:t>
            </w:r>
            <w:r w:rsidRPr="003932CD">
              <w:rPr>
                <w:rFonts w:ascii="仿宋_GB2312" w:eastAsia="仿宋_GB2312" w:hAnsi="仿宋_GB2312" w:cs="仿宋_GB2312" w:hint="eastAsia"/>
                <w:color w:val="0D0D0D" w:themeColor="text1" w:themeTint="F2"/>
                <w:sz w:val="32"/>
                <w:szCs w:val="32"/>
              </w:rPr>
              <w:lastRenderedPageBreak/>
              <w:t>者姓名、手机号码此类的信息，对系统中已有的数据可自动读取。</w:t>
            </w:r>
          </w:p>
        </w:tc>
      </w:tr>
      <w:tr w:rsidR="003932CD" w:rsidRPr="003932CD" w14:paraId="1A6D2B8E" w14:textId="77777777">
        <w:tc>
          <w:tcPr>
            <w:tcW w:w="1980" w:type="dxa"/>
            <w:vMerge/>
            <w:vAlign w:val="center"/>
          </w:tcPr>
          <w:p w14:paraId="5742EB9C"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3D55AA25"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系统提供离线数据采集任务日志及告警。</w:t>
            </w:r>
          </w:p>
        </w:tc>
      </w:tr>
    </w:tbl>
    <w:p w14:paraId="692C9F74"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3.数据清洗治理工具</w:t>
      </w:r>
    </w:p>
    <w:p w14:paraId="6FEE202C" w14:textId="77777777" w:rsidR="00F24EDC" w:rsidRPr="003932CD" w:rsidRDefault="00000000">
      <w:pPr>
        <w:spacing w:line="579" w:lineRule="exact"/>
        <w:ind w:firstLineChars="200" w:firstLine="640"/>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数据清洗治理集成各类业务系统数据，对数据进行清洗比对加工以及建设统一的数据标准。</w:t>
      </w:r>
    </w:p>
    <w:tbl>
      <w:tblPr>
        <w:tblStyle w:val="ab"/>
        <w:tblW w:w="0" w:type="auto"/>
        <w:tblLook w:val="04A0" w:firstRow="1" w:lastRow="0" w:firstColumn="1" w:lastColumn="0" w:noHBand="0" w:noVBand="1"/>
      </w:tblPr>
      <w:tblGrid>
        <w:gridCol w:w="1980"/>
        <w:gridCol w:w="6316"/>
      </w:tblGrid>
      <w:tr w:rsidR="003932CD" w:rsidRPr="003932CD" w14:paraId="16F9F834" w14:textId="77777777">
        <w:tc>
          <w:tcPr>
            <w:tcW w:w="1980" w:type="dxa"/>
            <w:vAlign w:val="center"/>
          </w:tcPr>
          <w:p w14:paraId="1D551B91"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板块</w:t>
            </w:r>
          </w:p>
        </w:tc>
        <w:tc>
          <w:tcPr>
            <w:tcW w:w="6316" w:type="dxa"/>
            <w:vAlign w:val="center"/>
          </w:tcPr>
          <w:p w14:paraId="650F4C96"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技术要求</w:t>
            </w:r>
          </w:p>
        </w:tc>
      </w:tr>
      <w:tr w:rsidR="003932CD" w:rsidRPr="003932CD" w14:paraId="792D3A8C" w14:textId="77777777">
        <w:tc>
          <w:tcPr>
            <w:tcW w:w="1980" w:type="dxa"/>
            <w:vMerge w:val="restart"/>
            <w:vAlign w:val="center"/>
          </w:tcPr>
          <w:p w14:paraId="0EB390FA"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数据标准</w:t>
            </w:r>
          </w:p>
        </w:tc>
        <w:tc>
          <w:tcPr>
            <w:tcW w:w="6316" w:type="dxa"/>
            <w:vAlign w:val="center"/>
          </w:tcPr>
          <w:p w14:paraId="19CD6F22" w14:textId="2B0992E6" w:rsidR="00F24EDC" w:rsidRPr="003932CD" w:rsidRDefault="00355AA3">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w:t>
            </w:r>
            <w:r w:rsidR="00317670" w:rsidRPr="003932CD">
              <w:rPr>
                <w:rFonts w:ascii="仿宋_GB2312" w:eastAsia="仿宋_GB2312" w:hAnsi="Times New Roman" w:cs="Times New Roman" w:hint="eastAsia"/>
                <w:color w:val="0D0D0D" w:themeColor="text1" w:themeTint="F2"/>
                <w:kern w:val="0"/>
                <w:sz w:val="32"/>
                <w:szCs w:val="32"/>
              </w:rPr>
              <w:t>系统提供批量导入标准数据元素，包含军队院校数据标准、教育部数据标准、行业标准，并行形成大学执行标准。须能检测数据元素依赖的标准代码是否存在，不存在时，需要同步导入依赖的标准代码。</w:t>
            </w:r>
          </w:p>
        </w:tc>
      </w:tr>
      <w:tr w:rsidR="003932CD" w:rsidRPr="003932CD" w14:paraId="112C60C4" w14:textId="77777777">
        <w:tc>
          <w:tcPr>
            <w:tcW w:w="1980" w:type="dxa"/>
            <w:vMerge/>
            <w:vAlign w:val="center"/>
          </w:tcPr>
          <w:p w14:paraId="572C0CD6"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4FF550DF" w14:textId="42FAB64D"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系统须提供数据标准版本管理。提供对历史数据标准版本进行查看查询功能，提供版本间的差异查看查询，包括但不限于新增、删除、修改。</w:t>
            </w:r>
          </w:p>
        </w:tc>
      </w:tr>
      <w:tr w:rsidR="003932CD" w:rsidRPr="003932CD" w14:paraId="0269041A" w14:textId="77777777">
        <w:tc>
          <w:tcPr>
            <w:tcW w:w="1980" w:type="dxa"/>
            <w:vMerge/>
            <w:vAlign w:val="center"/>
          </w:tcPr>
          <w:p w14:paraId="6E890C4D"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1AA9E2A8"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系统须提供对数据元素的属性具有完善的记录，包含业务属性、技术属性、管理属性。</w:t>
            </w:r>
          </w:p>
        </w:tc>
      </w:tr>
      <w:tr w:rsidR="003932CD" w:rsidRPr="003932CD" w14:paraId="1D3DE119" w14:textId="77777777">
        <w:tc>
          <w:tcPr>
            <w:tcW w:w="1980" w:type="dxa"/>
            <w:vMerge w:val="restart"/>
            <w:vAlign w:val="center"/>
          </w:tcPr>
          <w:p w14:paraId="11CF0E59" w14:textId="77777777"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数据清洗治理</w:t>
            </w:r>
          </w:p>
        </w:tc>
        <w:tc>
          <w:tcPr>
            <w:tcW w:w="6316" w:type="dxa"/>
            <w:vAlign w:val="center"/>
          </w:tcPr>
          <w:p w14:paraId="4F6628F3" w14:textId="227CC65A"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★系统提供转换清洗治理规则模型管理用于定义异构数据源（如关系数据库、XML等）不同数据结构之间的数据映射和转换关系。</w:t>
            </w:r>
            <w:r w:rsidR="00715B19">
              <w:rPr>
                <w:rFonts w:ascii="仿宋_GB2312" w:eastAsia="仿宋_GB2312" w:hAnsi="Times New Roman" w:cs="Times New Roman" w:hint="eastAsia"/>
                <w:color w:val="0D0D0D" w:themeColor="text1" w:themeTint="F2"/>
                <w:kern w:val="0"/>
                <w:sz w:val="32"/>
                <w:szCs w:val="32"/>
              </w:rPr>
              <w:t>（提</w:t>
            </w:r>
            <w:r w:rsidR="00715B19">
              <w:rPr>
                <w:rFonts w:ascii="仿宋_GB2312" w:eastAsia="仿宋_GB2312" w:hAnsi="Times New Roman" w:cs="Times New Roman" w:hint="eastAsia"/>
                <w:color w:val="0D0D0D" w:themeColor="text1" w:themeTint="F2"/>
                <w:kern w:val="0"/>
                <w:sz w:val="32"/>
                <w:szCs w:val="32"/>
              </w:rPr>
              <w:lastRenderedPageBreak/>
              <w:t>供功能截图并</w:t>
            </w:r>
            <w:proofErr w:type="gramStart"/>
            <w:r w:rsidR="00715B19">
              <w:rPr>
                <w:rFonts w:ascii="仿宋_GB2312" w:eastAsia="仿宋_GB2312" w:hAnsi="Times New Roman" w:cs="Times New Roman" w:hint="eastAsia"/>
                <w:color w:val="0D0D0D" w:themeColor="text1" w:themeTint="F2"/>
                <w:kern w:val="0"/>
                <w:sz w:val="32"/>
                <w:szCs w:val="32"/>
              </w:rPr>
              <w:t>盖公司鲜</w:t>
            </w:r>
            <w:proofErr w:type="gramEnd"/>
            <w:r w:rsidR="00715B19">
              <w:rPr>
                <w:rFonts w:ascii="仿宋_GB2312" w:eastAsia="仿宋_GB2312" w:hAnsi="Times New Roman" w:cs="Times New Roman" w:hint="eastAsia"/>
                <w:color w:val="0D0D0D" w:themeColor="text1" w:themeTint="F2"/>
                <w:kern w:val="0"/>
                <w:sz w:val="32"/>
                <w:szCs w:val="32"/>
              </w:rPr>
              <w:t>章）</w:t>
            </w:r>
            <w:r w:rsidR="00715B19">
              <w:rPr>
                <w:rFonts w:ascii="仿宋_GB2312" w:eastAsia="仿宋_GB2312" w:hAnsi="Times New Roman" w:cs="Times New Roman"/>
                <w:color w:val="0D0D0D" w:themeColor="text1" w:themeTint="F2"/>
                <w:kern w:val="0"/>
                <w:sz w:val="32"/>
                <w:szCs w:val="32"/>
              </w:rPr>
              <w:br/>
            </w:r>
            <w:r w:rsidR="00056ED9" w:rsidRPr="003932CD">
              <w:rPr>
                <w:rFonts w:ascii="仿宋_GB2312" w:eastAsia="仿宋_GB2312" w:hAnsi="Times New Roman" w:cs="Times New Roman" w:hint="eastAsia"/>
                <w:color w:val="0D0D0D" w:themeColor="text1" w:themeTint="F2"/>
                <w:kern w:val="0"/>
                <w:sz w:val="32"/>
                <w:szCs w:val="32"/>
              </w:rPr>
              <w:t>（设置理由：该规则模型为数据清洗治理的基础，规则模型的构建直接影响数据清洗</w:t>
            </w:r>
            <w:r w:rsidR="00715151" w:rsidRPr="003932CD">
              <w:rPr>
                <w:rFonts w:ascii="仿宋_GB2312" w:eastAsia="仿宋_GB2312" w:hAnsi="Times New Roman" w:cs="Times New Roman" w:hint="eastAsia"/>
                <w:color w:val="0D0D0D" w:themeColor="text1" w:themeTint="F2"/>
                <w:kern w:val="0"/>
                <w:sz w:val="32"/>
                <w:szCs w:val="32"/>
              </w:rPr>
              <w:t>治理</w:t>
            </w:r>
            <w:r w:rsidR="00056ED9" w:rsidRPr="003932CD">
              <w:rPr>
                <w:rFonts w:ascii="仿宋_GB2312" w:eastAsia="仿宋_GB2312" w:hAnsi="Times New Roman" w:cs="Times New Roman" w:hint="eastAsia"/>
                <w:color w:val="0D0D0D" w:themeColor="text1" w:themeTint="F2"/>
                <w:kern w:val="0"/>
                <w:sz w:val="32"/>
                <w:szCs w:val="32"/>
              </w:rPr>
              <w:t>的质量）</w:t>
            </w:r>
          </w:p>
        </w:tc>
      </w:tr>
      <w:tr w:rsidR="003932CD" w:rsidRPr="003932CD" w14:paraId="700B60F5" w14:textId="77777777">
        <w:tc>
          <w:tcPr>
            <w:tcW w:w="1980" w:type="dxa"/>
            <w:vMerge/>
            <w:vAlign w:val="center"/>
          </w:tcPr>
          <w:p w14:paraId="69F1485B"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6871C7D0" w14:textId="07C60920"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系统提供制定清洗治理规则的配置。</w:t>
            </w:r>
          </w:p>
        </w:tc>
      </w:tr>
      <w:tr w:rsidR="003932CD" w:rsidRPr="003932CD" w14:paraId="4EFF625E" w14:textId="77777777">
        <w:tc>
          <w:tcPr>
            <w:tcW w:w="1980" w:type="dxa"/>
            <w:vMerge/>
            <w:vAlign w:val="center"/>
          </w:tcPr>
          <w:p w14:paraId="7F939481"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5BB522A8" w14:textId="3C27A60D"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系统提供数据流转过程清洗治理管理。对数据清洗治理过程的任务可进行配置及查询，包括但不限于任务启停用、任务编辑配置，包括但不限于通过对任务的开启状态、表名等相关信息进行查询。</w:t>
            </w:r>
          </w:p>
        </w:tc>
      </w:tr>
      <w:tr w:rsidR="003932CD" w:rsidRPr="003932CD" w14:paraId="729B9C02" w14:textId="77777777">
        <w:tc>
          <w:tcPr>
            <w:tcW w:w="1980" w:type="dxa"/>
            <w:vMerge/>
            <w:vAlign w:val="center"/>
          </w:tcPr>
          <w:p w14:paraId="366D9A19"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25BD84C7" w14:textId="77777777"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支持在清洗转换任务的输出时配置过滤规则，过滤后的数据才可进入目标表/库中。</w:t>
            </w:r>
          </w:p>
        </w:tc>
      </w:tr>
      <w:tr w:rsidR="003932CD" w:rsidRPr="003932CD" w14:paraId="06F590FD" w14:textId="77777777">
        <w:tc>
          <w:tcPr>
            <w:tcW w:w="1980" w:type="dxa"/>
            <w:vMerge/>
            <w:vAlign w:val="center"/>
          </w:tcPr>
          <w:p w14:paraId="56BCF123"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297BA1A9" w14:textId="7AC8D1CC"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提供不低于</w:t>
            </w:r>
            <w:r w:rsidRPr="003932CD">
              <w:rPr>
                <w:rFonts w:ascii="仿宋_GB2312" w:eastAsia="仿宋_GB2312" w:hAnsi="Times New Roman" w:cs="Times New Roman"/>
                <w:color w:val="0D0D0D" w:themeColor="text1" w:themeTint="F2"/>
                <w:kern w:val="0"/>
                <w:sz w:val="32"/>
                <w:szCs w:val="32"/>
              </w:rPr>
              <w:t>25</w:t>
            </w:r>
            <w:r w:rsidRPr="003932CD">
              <w:rPr>
                <w:rFonts w:ascii="仿宋_GB2312" w:eastAsia="仿宋_GB2312" w:hAnsi="Times New Roman" w:cs="Times New Roman" w:hint="eastAsia"/>
                <w:color w:val="0D0D0D" w:themeColor="text1" w:themeTint="F2"/>
                <w:kern w:val="0"/>
                <w:sz w:val="32"/>
                <w:szCs w:val="32"/>
              </w:rPr>
              <w:t>个系统数据采集、清洗、治理服务。（如：教务系统、研究生系统、</w:t>
            </w:r>
            <w:proofErr w:type="gramStart"/>
            <w:r w:rsidRPr="003932CD">
              <w:rPr>
                <w:rFonts w:ascii="仿宋_GB2312" w:eastAsia="仿宋_GB2312" w:hAnsi="Times New Roman" w:cs="Times New Roman" w:hint="eastAsia"/>
                <w:color w:val="0D0D0D" w:themeColor="text1" w:themeTint="F2"/>
                <w:kern w:val="0"/>
                <w:sz w:val="32"/>
                <w:szCs w:val="32"/>
              </w:rPr>
              <w:t>一</w:t>
            </w:r>
            <w:proofErr w:type="gramEnd"/>
            <w:r w:rsidRPr="003932CD">
              <w:rPr>
                <w:rFonts w:ascii="仿宋_GB2312" w:eastAsia="仿宋_GB2312" w:hAnsi="Times New Roman" w:cs="Times New Roman" w:hint="eastAsia"/>
                <w:color w:val="0D0D0D" w:themeColor="text1" w:themeTint="F2"/>
                <w:kern w:val="0"/>
                <w:sz w:val="32"/>
                <w:szCs w:val="32"/>
              </w:rPr>
              <w:t>卡通系统、实验室管理系统等）</w:t>
            </w:r>
          </w:p>
        </w:tc>
      </w:tr>
      <w:tr w:rsidR="003932CD" w:rsidRPr="003932CD" w14:paraId="21536D86" w14:textId="77777777">
        <w:tc>
          <w:tcPr>
            <w:tcW w:w="1980" w:type="dxa"/>
            <w:vMerge/>
            <w:vAlign w:val="center"/>
          </w:tcPr>
          <w:p w14:paraId="6E1955E8" w14:textId="77777777" w:rsidR="002E2B62" w:rsidRPr="003932CD" w:rsidRDefault="002E2B62">
            <w:pPr>
              <w:rPr>
                <w:rFonts w:ascii="仿宋_GB2312" w:eastAsia="仿宋_GB2312" w:hAnsi="Times New Roman" w:cs="Times New Roman"/>
                <w:color w:val="0D0D0D" w:themeColor="text1" w:themeTint="F2"/>
                <w:kern w:val="0"/>
                <w:sz w:val="32"/>
                <w:szCs w:val="32"/>
              </w:rPr>
            </w:pPr>
          </w:p>
        </w:tc>
        <w:tc>
          <w:tcPr>
            <w:tcW w:w="6316" w:type="dxa"/>
            <w:vAlign w:val="center"/>
          </w:tcPr>
          <w:p w14:paraId="5D0198E5" w14:textId="7534DC8D" w:rsidR="002E2B62" w:rsidRPr="003932CD" w:rsidRDefault="002E2B62">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零代码配置要求：提供可视化配置数据输入、左右关联、过滤、计算字段、字段映射、数据输出等属性来完成清洗转换任务。</w:t>
            </w:r>
          </w:p>
        </w:tc>
      </w:tr>
      <w:tr w:rsidR="003932CD" w:rsidRPr="003932CD" w14:paraId="2AFD8194" w14:textId="77777777">
        <w:tc>
          <w:tcPr>
            <w:tcW w:w="1980" w:type="dxa"/>
            <w:vMerge/>
            <w:vAlign w:val="center"/>
          </w:tcPr>
          <w:p w14:paraId="240EC7A2"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660D658B" w14:textId="123FFFF1"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系统提供对清洗治理结果的评估和监测功能。</w:t>
            </w:r>
          </w:p>
        </w:tc>
      </w:tr>
      <w:tr w:rsidR="003932CD" w:rsidRPr="003932CD" w14:paraId="5DA6D811" w14:textId="77777777">
        <w:tc>
          <w:tcPr>
            <w:tcW w:w="1980" w:type="dxa"/>
            <w:vMerge/>
            <w:vAlign w:val="center"/>
          </w:tcPr>
          <w:p w14:paraId="2D9361CC"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0A1B8AC2" w14:textId="7D49718D"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提供对清洗治理任务状态的监控，提供对清</w:t>
            </w:r>
            <w:r w:rsidRPr="003932CD">
              <w:rPr>
                <w:rFonts w:ascii="仿宋_GB2312" w:eastAsia="仿宋_GB2312" w:hAnsi="Times New Roman" w:cs="Times New Roman" w:hint="eastAsia"/>
                <w:color w:val="0D0D0D" w:themeColor="text1" w:themeTint="F2"/>
                <w:kern w:val="0"/>
                <w:sz w:val="32"/>
                <w:szCs w:val="32"/>
              </w:rPr>
              <w:lastRenderedPageBreak/>
              <w:t>洗治理任务的</w:t>
            </w:r>
            <w:r w:rsidRPr="003932CD">
              <w:rPr>
                <w:rFonts w:ascii="仿宋_GB2312" w:eastAsia="仿宋_GB2312"/>
                <w:color w:val="0D0D0D" w:themeColor="text1" w:themeTint="F2"/>
                <w:kern w:val="0"/>
                <w:sz w:val="32"/>
                <w:szCs w:val="32"/>
              </w:rPr>
              <w:t>查询</w:t>
            </w:r>
            <w:r w:rsidRPr="003932CD">
              <w:rPr>
                <w:rFonts w:ascii="仿宋_GB2312" w:eastAsia="仿宋_GB2312" w:hAnsi="Times New Roman" w:cs="Times New Roman" w:hint="eastAsia"/>
                <w:color w:val="0D0D0D" w:themeColor="text1" w:themeTint="F2"/>
                <w:kern w:val="0"/>
                <w:sz w:val="32"/>
                <w:szCs w:val="32"/>
              </w:rPr>
              <w:t>（如任务名、表名）</w:t>
            </w:r>
            <w:r w:rsidRPr="003932CD">
              <w:rPr>
                <w:rFonts w:ascii="仿宋_GB2312" w:eastAsia="仿宋_GB2312"/>
                <w:color w:val="0D0D0D" w:themeColor="text1" w:themeTint="F2"/>
                <w:kern w:val="0"/>
                <w:sz w:val="32"/>
                <w:szCs w:val="32"/>
              </w:rPr>
              <w:t>。</w:t>
            </w:r>
          </w:p>
        </w:tc>
      </w:tr>
      <w:tr w:rsidR="003932CD" w:rsidRPr="003932CD" w14:paraId="1CC4A9FC" w14:textId="77777777">
        <w:tc>
          <w:tcPr>
            <w:tcW w:w="1980" w:type="dxa"/>
            <w:vMerge/>
            <w:vAlign w:val="center"/>
          </w:tcPr>
          <w:p w14:paraId="2CD67836"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3ACE70A8" w14:textId="32FDD00D"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清洗治理效果监控，建立数据清洗效果监控机制，对清洗后的数据进行检验和评估，确保数据质量符合要求。</w:t>
            </w:r>
          </w:p>
        </w:tc>
      </w:tr>
      <w:tr w:rsidR="003932CD" w:rsidRPr="003932CD" w14:paraId="2DF6DA71" w14:textId="77777777">
        <w:tc>
          <w:tcPr>
            <w:tcW w:w="1980" w:type="dxa"/>
            <w:vMerge w:val="restart"/>
            <w:vAlign w:val="center"/>
          </w:tcPr>
          <w:p w14:paraId="15C7DD0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数据管理</w:t>
            </w:r>
          </w:p>
        </w:tc>
        <w:tc>
          <w:tcPr>
            <w:tcW w:w="6316" w:type="dxa"/>
            <w:vAlign w:val="center"/>
          </w:tcPr>
          <w:p w14:paraId="2F781CD5"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系统提供数据目录管理。支持对数据目录进行分类管理，支持对数据表进行检索。</w:t>
            </w:r>
          </w:p>
        </w:tc>
      </w:tr>
      <w:tr w:rsidR="003932CD" w:rsidRPr="003932CD" w14:paraId="2EFC7421" w14:textId="77777777">
        <w:tc>
          <w:tcPr>
            <w:tcW w:w="1980" w:type="dxa"/>
            <w:vMerge/>
            <w:vAlign w:val="center"/>
          </w:tcPr>
          <w:p w14:paraId="7226EA54"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59F88B14"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系统提供数据字典，包括但不限于对其进行查看、搜索、管理功能。</w:t>
            </w:r>
          </w:p>
        </w:tc>
      </w:tr>
      <w:tr w:rsidR="003932CD" w:rsidRPr="003932CD" w14:paraId="19AE37F7" w14:textId="77777777">
        <w:tc>
          <w:tcPr>
            <w:tcW w:w="1980" w:type="dxa"/>
            <w:vMerge/>
            <w:vAlign w:val="center"/>
          </w:tcPr>
          <w:p w14:paraId="25FFE51D"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5055C2E" w14:textId="24AFD505"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系统提供UC矩阵</w:t>
            </w:r>
            <w:r w:rsidR="007C4981" w:rsidRPr="003932CD">
              <w:rPr>
                <w:rFonts w:ascii="仿宋_GB2312" w:eastAsia="仿宋_GB2312" w:hAnsi="Times New Roman" w:cs="Times New Roman" w:hint="eastAsia"/>
                <w:color w:val="0D0D0D" w:themeColor="text1" w:themeTint="F2"/>
                <w:kern w:val="0"/>
                <w:sz w:val="32"/>
                <w:szCs w:val="32"/>
              </w:rPr>
              <w:t>或血缘关系</w:t>
            </w:r>
            <w:r w:rsidRPr="003932CD">
              <w:rPr>
                <w:rFonts w:ascii="仿宋_GB2312" w:eastAsia="仿宋_GB2312" w:hAnsi="Times New Roman" w:cs="Times New Roman" w:hint="eastAsia"/>
                <w:color w:val="0D0D0D" w:themeColor="text1" w:themeTint="F2"/>
                <w:kern w:val="0"/>
                <w:sz w:val="32"/>
                <w:szCs w:val="32"/>
              </w:rPr>
              <w:t>。对于各表字段的数据生产部门、生成系统、使用系统、使用部门进行查看。</w:t>
            </w:r>
          </w:p>
        </w:tc>
      </w:tr>
      <w:tr w:rsidR="003932CD" w:rsidRPr="003932CD" w14:paraId="64654CA6" w14:textId="77777777">
        <w:tc>
          <w:tcPr>
            <w:tcW w:w="1980" w:type="dxa"/>
            <w:vMerge/>
            <w:vAlign w:val="center"/>
          </w:tcPr>
          <w:p w14:paraId="4BA5BDBF"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306D1903" w14:textId="009E4D70" w:rsidR="00F24EDC" w:rsidRPr="003932CD" w:rsidRDefault="00000000">
            <w:pPr>
              <w:pStyle w:val="pf0"/>
              <w:rPr>
                <w:rFonts w:ascii="仿宋_GB2312" w:eastAsia="仿宋_GB2312"/>
                <w:color w:val="0D0D0D" w:themeColor="text1" w:themeTint="F2"/>
                <w:sz w:val="32"/>
                <w:szCs w:val="32"/>
              </w:rPr>
            </w:pPr>
            <w:r w:rsidRPr="003932CD">
              <w:rPr>
                <w:rFonts w:ascii="仿宋_GB2312" w:eastAsia="仿宋_GB2312" w:hint="eastAsia"/>
                <w:color w:val="0D0D0D" w:themeColor="text1" w:themeTint="F2"/>
                <w:sz w:val="32"/>
                <w:szCs w:val="32"/>
              </w:rPr>
              <w:t>▲系统提供查询各数据表的数据链路关系。可对数据进行血缘关系管理及分析，可查</w:t>
            </w:r>
            <w:r w:rsidRPr="003932CD">
              <w:rPr>
                <w:rFonts w:ascii="仿宋_GB2312" w:eastAsia="仿宋_GB2312"/>
                <w:color w:val="0D0D0D" w:themeColor="text1" w:themeTint="F2"/>
                <w:sz w:val="32"/>
                <w:szCs w:val="32"/>
              </w:rPr>
              <w:t>看数据的上游与下游数据流转关系。</w:t>
            </w:r>
          </w:p>
        </w:tc>
      </w:tr>
      <w:tr w:rsidR="003932CD" w:rsidRPr="003932CD" w14:paraId="372B1BAA" w14:textId="77777777">
        <w:tc>
          <w:tcPr>
            <w:tcW w:w="1980" w:type="dxa"/>
            <w:vMerge/>
            <w:vAlign w:val="center"/>
          </w:tcPr>
          <w:p w14:paraId="1D3A5DDD"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32FADCA"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数据模型结构</w:t>
            </w:r>
            <w:proofErr w:type="gramStart"/>
            <w:r w:rsidRPr="003932CD">
              <w:rPr>
                <w:rFonts w:ascii="仿宋_GB2312" w:eastAsia="仿宋_GB2312" w:hAnsi="Times New Roman" w:cs="Times New Roman" w:hint="eastAsia"/>
                <w:color w:val="0D0D0D" w:themeColor="text1" w:themeTint="F2"/>
                <w:kern w:val="0"/>
                <w:sz w:val="32"/>
                <w:szCs w:val="32"/>
              </w:rPr>
              <w:t>需支持</w:t>
            </w:r>
            <w:proofErr w:type="gramEnd"/>
            <w:r w:rsidRPr="003932CD">
              <w:rPr>
                <w:rFonts w:ascii="仿宋_GB2312" w:eastAsia="仿宋_GB2312" w:hAnsi="Times New Roman" w:cs="Times New Roman" w:hint="eastAsia"/>
                <w:color w:val="0D0D0D" w:themeColor="text1" w:themeTint="F2"/>
                <w:kern w:val="0"/>
                <w:sz w:val="32"/>
                <w:szCs w:val="32"/>
              </w:rPr>
              <w:t>以图示方式呈现事实表以及关联维度（如ER图），便于查看浏览。</w:t>
            </w:r>
          </w:p>
        </w:tc>
      </w:tr>
      <w:tr w:rsidR="00595654" w:rsidRPr="003932CD" w14:paraId="56EBCC9F" w14:textId="77777777">
        <w:tc>
          <w:tcPr>
            <w:tcW w:w="1980" w:type="dxa"/>
            <w:vMerge w:val="restart"/>
            <w:vAlign w:val="center"/>
          </w:tcPr>
          <w:p w14:paraId="0BD11736" w14:textId="77777777" w:rsidR="00595654" w:rsidRPr="003932CD" w:rsidRDefault="0059565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数据仓库</w:t>
            </w:r>
          </w:p>
        </w:tc>
        <w:tc>
          <w:tcPr>
            <w:tcW w:w="6316" w:type="dxa"/>
            <w:vAlign w:val="center"/>
          </w:tcPr>
          <w:p w14:paraId="6F742CE9" w14:textId="77777777" w:rsidR="00595654" w:rsidRPr="003932CD" w:rsidRDefault="0059565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系统须提供包括但不限于基础库、主题库的构建。</w:t>
            </w:r>
          </w:p>
        </w:tc>
      </w:tr>
      <w:tr w:rsidR="00595654" w:rsidRPr="003932CD" w14:paraId="31EE08C3" w14:textId="77777777">
        <w:tc>
          <w:tcPr>
            <w:tcW w:w="1980" w:type="dxa"/>
            <w:vMerge/>
            <w:vAlign w:val="center"/>
          </w:tcPr>
          <w:p w14:paraId="2F15D1D8" w14:textId="77777777" w:rsidR="00595654" w:rsidRPr="003932CD" w:rsidRDefault="00595654">
            <w:pPr>
              <w:rPr>
                <w:rFonts w:ascii="仿宋_GB2312" w:eastAsia="仿宋_GB2312" w:hAnsi="Times New Roman" w:cs="Times New Roman"/>
                <w:color w:val="0D0D0D" w:themeColor="text1" w:themeTint="F2"/>
                <w:kern w:val="0"/>
                <w:sz w:val="32"/>
                <w:szCs w:val="32"/>
              </w:rPr>
            </w:pPr>
          </w:p>
        </w:tc>
        <w:tc>
          <w:tcPr>
            <w:tcW w:w="6316" w:type="dxa"/>
            <w:vAlign w:val="center"/>
          </w:tcPr>
          <w:p w14:paraId="73201C63" w14:textId="5358C393" w:rsidR="00595654" w:rsidRPr="003932CD" w:rsidRDefault="00595654">
            <w:pPr>
              <w:rPr>
                <w:rFonts w:ascii="仿宋_GB2312" w:eastAsia="仿宋_GB2312" w:hAnsi="Times New Roman" w:cs="Times New Roman"/>
                <w:color w:val="0D0D0D" w:themeColor="text1" w:themeTint="F2"/>
                <w:kern w:val="0"/>
                <w:sz w:val="32"/>
                <w:szCs w:val="32"/>
                <w:highlight w:val="yellow"/>
              </w:rPr>
            </w:pPr>
            <w:r w:rsidRPr="003932CD">
              <w:rPr>
                <w:rFonts w:ascii="仿宋_GB2312" w:eastAsia="仿宋_GB2312" w:hAnsi="Times New Roman" w:cs="Times New Roman" w:hint="eastAsia"/>
                <w:color w:val="0D0D0D" w:themeColor="text1" w:themeTint="F2"/>
                <w:kern w:val="0"/>
                <w:sz w:val="32"/>
                <w:szCs w:val="32"/>
              </w:rPr>
              <w:t>系统须提供数据仓库模型的构建及管理</w:t>
            </w:r>
            <w:bookmarkStart w:id="0" w:name="OLE_LINK14"/>
            <w:r w:rsidRPr="003932CD">
              <w:rPr>
                <w:rFonts w:ascii="仿宋_GB2312" w:eastAsia="仿宋_GB2312" w:hAnsi="Times New Roman" w:cs="Times New Roman" w:hint="eastAsia"/>
                <w:color w:val="0D0D0D" w:themeColor="text1" w:themeTint="F2"/>
                <w:kern w:val="0"/>
                <w:sz w:val="32"/>
                <w:szCs w:val="32"/>
              </w:rPr>
              <w:t>，支持提供预置模型或模型导入，包括不限于学校常用模型，如：学校公共数据模型、教职</w:t>
            </w:r>
            <w:r w:rsidRPr="003932CD">
              <w:rPr>
                <w:rFonts w:ascii="仿宋_GB2312" w:eastAsia="仿宋_GB2312" w:hAnsi="Times New Roman" w:cs="Times New Roman" w:hint="eastAsia"/>
                <w:color w:val="0D0D0D" w:themeColor="text1" w:themeTint="F2"/>
                <w:kern w:val="0"/>
                <w:sz w:val="32"/>
                <w:szCs w:val="32"/>
              </w:rPr>
              <w:lastRenderedPageBreak/>
              <w:t>工管理类数据模型、本科生教学类数据模型、研究生培养类数据管理模型、科研管理类数据模型、资产与设备管理类数据模型、图书管理类数据模型。</w:t>
            </w:r>
            <w:bookmarkEnd w:id="0"/>
          </w:p>
        </w:tc>
      </w:tr>
      <w:tr w:rsidR="00595654" w:rsidRPr="003932CD" w14:paraId="1F77DA2D" w14:textId="77777777">
        <w:tc>
          <w:tcPr>
            <w:tcW w:w="1980" w:type="dxa"/>
            <w:vMerge/>
            <w:vAlign w:val="center"/>
          </w:tcPr>
          <w:p w14:paraId="13D2F1FD" w14:textId="77777777" w:rsidR="00595654" w:rsidRPr="003932CD" w:rsidRDefault="00595654">
            <w:pPr>
              <w:rPr>
                <w:rFonts w:ascii="仿宋_GB2312" w:eastAsia="仿宋_GB2312" w:hAnsi="Times New Roman" w:cs="Times New Roman"/>
                <w:color w:val="0D0D0D" w:themeColor="text1" w:themeTint="F2"/>
                <w:kern w:val="0"/>
                <w:sz w:val="32"/>
                <w:szCs w:val="32"/>
              </w:rPr>
            </w:pPr>
          </w:p>
        </w:tc>
        <w:tc>
          <w:tcPr>
            <w:tcW w:w="6316" w:type="dxa"/>
            <w:vAlign w:val="center"/>
          </w:tcPr>
          <w:p w14:paraId="1E9A45E3" w14:textId="0F53CC07" w:rsidR="00595654" w:rsidRPr="003932CD" w:rsidRDefault="00595654" w:rsidP="00034FD6">
            <w:pPr>
              <w:rPr>
                <w:rFonts w:ascii="仿宋_GB2312" w:eastAsia="仿宋_GB2312" w:hAnsi="Times New Roman" w:cs="Times New Roman"/>
                <w:color w:val="0D0D0D" w:themeColor="text1" w:themeTint="F2"/>
                <w:kern w:val="0"/>
                <w:sz w:val="32"/>
                <w:szCs w:val="32"/>
                <w:highlight w:val="yellow"/>
              </w:rPr>
            </w:pPr>
            <w:r w:rsidRPr="003932CD">
              <w:rPr>
                <w:rFonts w:ascii="仿宋_GB2312" w:eastAsia="仿宋_GB2312" w:hAnsi="Times New Roman" w:cs="Times New Roman" w:hint="eastAsia"/>
                <w:color w:val="0D0D0D" w:themeColor="text1" w:themeTint="F2"/>
                <w:kern w:val="0"/>
                <w:sz w:val="32"/>
                <w:szCs w:val="32"/>
              </w:rPr>
              <w:t>系统须提供数据表的全生命周期管理，包括数据表的创建、编辑、停用、删除、清空的规范性管理。</w:t>
            </w:r>
          </w:p>
        </w:tc>
      </w:tr>
      <w:tr w:rsidR="00595654" w:rsidRPr="003932CD" w14:paraId="69B37EF1" w14:textId="77777777">
        <w:tc>
          <w:tcPr>
            <w:tcW w:w="1980" w:type="dxa"/>
            <w:vMerge/>
            <w:vAlign w:val="center"/>
          </w:tcPr>
          <w:p w14:paraId="53F9B97A" w14:textId="77777777" w:rsidR="00595654" w:rsidRPr="003932CD" w:rsidRDefault="00595654">
            <w:pPr>
              <w:rPr>
                <w:rFonts w:ascii="仿宋_GB2312" w:eastAsia="仿宋_GB2312" w:hAnsi="Times New Roman" w:cs="Times New Roman"/>
                <w:color w:val="0D0D0D" w:themeColor="text1" w:themeTint="F2"/>
                <w:kern w:val="0"/>
                <w:sz w:val="32"/>
                <w:szCs w:val="32"/>
              </w:rPr>
            </w:pPr>
          </w:p>
        </w:tc>
        <w:tc>
          <w:tcPr>
            <w:tcW w:w="6316" w:type="dxa"/>
            <w:vAlign w:val="center"/>
          </w:tcPr>
          <w:p w14:paraId="2E4D61F3" w14:textId="77777777" w:rsidR="00595654" w:rsidRPr="003932CD" w:rsidRDefault="0059565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数据仓库支持高可扩展性，提供动态扩展功能，满足大学未来从TB到PB的数据增长需求。</w:t>
            </w:r>
          </w:p>
        </w:tc>
      </w:tr>
      <w:tr w:rsidR="00595654" w:rsidRPr="003932CD" w14:paraId="628CAEB6" w14:textId="77777777" w:rsidTr="003F5954">
        <w:tc>
          <w:tcPr>
            <w:tcW w:w="1980" w:type="dxa"/>
            <w:vMerge/>
            <w:vAlign w:val="center"/>
          </w:tcPr>
          <w:p w14:paraId="091084BE" w14:textId="77777777" w:rsidR="00595654" w:rsidRPr="003932CD" w:rsidRDefault="00595654">
            <w:pPr>
              <w:rPr>
                <w:rFonts w:ascii="仿宋_GB2312" w:eastAsia="仿宋_GB2312" w:hAnsi="Times New Roman" w:cs="Times New Roman"/>
                <w:color w:val="0D0D0D" w:themeColor="text1" w:themeTint="F2"/>
                <w:kern w:val="0"/>
                <w:sz w:val="32"/>
                <w:szCs w:val="32"/>
              </w:rPr>
            </w:pPr>
          </w:p>
        </w:tc>
        <w:tc>
          <w:tcPr>
            <w:tcW w:w="6316" w:type="dxa"/>
            <w:shd w:val="clear" w:color="auto" w:fill="auto"/>
            <w:vAlign w:val="center"/>
          </w:tcPr>
          <w:p w14:paraId="59C12A9D" w14:textId="4E700499" w:rsidR="00595654" w:rsidRPr="003932CD" w:rsidRDefault="00595654">
            <w:pPr>
              <w:rPr>
                <w:rFonts w:ascii="仿宋_GB2312" w:eastAsia="仿宋_GB2312" w:hAnsi="Times New Roman" w:cs="Times New Roman"/>
                <w:color w:val="0D0D0D" w:themeColor="text1" w:themeTint="F2"/>
                <w:kern w:val="0"/>
                <w:sz w:val="32"/>
                <w:szCs w:val="32"/>
              </w:rPr>
            </w:pPr>
            <w:proofErr w:type="gramStart"/>
            <w:r w:rsidRPr="00150389">
              <w:rPr>
                <w:rFonts w:ascii="仿宋_GB2312" w:eastAsia="仿宋_GB2312" w:hint="eastAsia"/>
                <w:color w:val="0D0D0D" w:themeColor="text1" w:themeTint="F2"/>
                <w:kern w:val="0"/>
                <w:sz w:val="32"/>
                <w:szCs w:val="32"/>
              </w:rPr>
              <w:t>数仓数据</w:t>
            </w:r>
            <w:proofErr w:type="gramEnd"/>
            <w:r w:rsidRPr="00150389">
              <w:rPr>
                <w:rFonts w:ascii="仿宋_GB2312" w:eastAsia="仿宋_GB2312" w:hint="eastAsia"/>
                <w:color w:val="0D0D0D" w:themeColor="text1" w:themeTint="F2"/>
                <w:kern w:val="0"/>
                <w:sz w:val="32"/>
                <w:szCs w:val="32"/>
              </w:rPr>
              <w:t>概览：展示主题库记录数分布情况、展示主题库存储占用分布、展示</w:t>
            </w:r>
            <w:proofErr w:type="gramStart"/>
            <w:r w:rsidRPr="00150389">
              <w:rPr>
                <w:rFonts w:ascii="仿宋_GB2312" w:eastAsia="仿宋_GB2312" w:hint="eastAsia"/>
                <w:color w:val="0D0D0D" w:themeColor="text1" w:themeTint="F2"/>
                <w:kern w:val="0"/>
                <w:sz w:val="32"/>
                <w:szCs w:val="32"/>
              </w:rPr>
              <w:t>主数据检核类型</w:t>
            </w:r>
            <w:proofErr w:type="gramEnd"/>
            <w:r w:rsidRPr="00150389">
              <w:rPr>
                <w:rFonts w:ascii="仿宋_GB2312" w:eastAsia="仿宋_GB2312" w:hint="eastAsia"/>
                <w:color w:val="0D0D0D" w:themeColor="text1" w:themeTint="F2"/>
                <w:kern w:val="0"/>
                <w:sz w:val="32"/>
                <w:szCs w:val="32"/>
              </w:rPr>
              <w:t>分布、展示主数据质量趋势。</w:t>
            </w:r>
          </w:p>
        </w:tc>
      </w:tr>
      <w:tr w:rsidR="00595654" w:rsidRPr="003932CD" w14:paraId="070A0D38" w14:textId="77777777">
        <w:tc>
          <w:tcPr>
            <w:tcW w:w="1980" w:type="dxa"/>
            <w:vMerge/>
            <w:vAlign w:val="center"/>
          </w:tcPr>
          <w:p w14:paraId="3F1A47EB" w14:textId="77777777" w:rsidR="00595654" w:rsidRPr="003932CD" w:rsidRDefault="00595654">
            <w:pPr>
              <w:rPr>
                <w:rFonts w:ascii="仿宋_GB2312" w:eastAsia="仿宋_GB2312" w:hAnsi="Times New Roman" w:cs="Times New Roman"/>
                <w:color w:val="0D0D0D" w:themeColor="text1" w:themeTint="F2"/>
                <w:kern w:val="0"/>
                <w:sz w:val="32"/>
                <w:szCs w:val="32"/>
              </w:rPr>
            </w:pPr>
          </w:p>
        </w:tc>
        <w:tc>
          <w:tcPr>
            <w:tcW w:w="6316" w:type="dxa"/>
            <w:vAlign w:val="center"/>
          </w:tcPr>
          <w:p w14:paraId="6E45CE59" w14:textId="21A796CB" w:rsidR="00595654" w:rsidRPr="003932CD" w:rsidRDefault="0059565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系统支持对所构建的库到数据表级数据访问权限访问控制，让不同权限的访问者只能看到被授权的部分数据。提供对数据表结构的增删</w:t>
            </w:r>
            <w:proofErr w:type="gramStart"/>
            <w:r w:rsidRPr="003932CD">
              <w:rPr>
                <w:rFonts w:ascii="仿宋_GB2312" w:eastAsia="仿宋_GB2312" w:hAnsi="Times New Roman" w:cs="Times New Roman" w:hint="eastAsia"/>
                <w:color w:val="0D0D0D" w:themeColor="text1" w:themeTint="F2"/>
                <w:kern w:val="0"/>
                <w:sz w:val="32"/>
                <w:szCs w:val="32"/>
              </w:rPr>
              <w:t>改相关</w:t>
            </w:r>
            <w:proofErr w:type="gramEnd"/>
            <w:r w:rsidRPr="003932CD">
              <w:rPr>
                <w:rFonts w:ascii="仿宋_GB2312" w:eastAsia="仿宋_GB2312" w:hAnsi="Times New Roman" w:cs="Times New Roman" w:hint="eastAsia"/>
                <w:color w:val="0D0D0D" w:themeColor="text1" w:themeTint="F2"/>
                <w:kern w:val="0"/>
                <w:sz w:val="32"/>
                <w:szCs w:val="32"/>
              </w:rPr>
              <w:t>操作。提供多维度查询功能，提供数据</w:t>
            </w:r>
            <w:proofErr w:type="gramStart"/>
            <w:r w:rsidRPr="003932CD">
              <w:rPr>
                <w:rFonts w:ascii="仿宋_GB2312" w:eastAsia="仿宋_GB2312" w:hAnsi="Times New Roman" w:cs="Times New Roman" w:hint="eastAsia"/>
                <w:color w:val="0D0D0D" w:themeColor="text1" w:themeTint="F2"/>
                <w:kern w:val="0"/>
                <w:sz w:val="32"/>
                <w:szCs w:val="32"/>
              </w:rPr>
              <w:t>变化目志查询</w:t>
            </w:r>
            <w:proofErr w:type="gramEnd"/>
            <w:r w:rsidRPr="003932CD">
              <w:rPr>
                <w:rFonts w:ascii="仿宋_GB2312" w:eastAsia="仿宋_GB2312" w:hAnsi="Times New Roman" w:cs="Times New Roman" w:hint="eastAsia"/>
                <w:color w:val="0D0D0D" w:themeColor="text1" w:themeTint="F2"/>
                <w:kern w:val="0"/>
                <w:sz w:val="32"/>
                <w:szCs w:val="32"/>
              </w:rPr>
              <w:t>功能。</w:t>
            </w:r>
          </w:p>
        </w:tc>
      </w:tr>
      <w:tr w:rsidR="00595654" w:rsidRPr="003932CD" w14:paraId="4E757E76" w14:textId="77777777">
        <w:tc>
          <w:tcPr>
            <w:tcW w:w="1980" w:type="dxa"/>
            <w:vMerge/>
            <w:vAlign w:val="center"/>
          </w:tcPr>
          <w:p w14:paraId="522E00DE" w14:textId="77777777" w:rsidR="00595654" w:rsidRPr="003932CD" w:rsidRDefault="00595654">
            <w:pPr>
              <w:rPr>
                <w:rFonts w:ascii="仿宋_GB2312" w:eastAsia="仿宋_GB2312" w:hAnsi="Times New Roman" w:cs="Times New Roman"/>
                <w:color w:val="0D0D0D" w:themeColor="text1" w:themeTint="F2"/>
                <w:kern w:val="0"/>
                <w:sz w:val="32"/>
                <w:szCs w:val="32"/>
              </w:rPr>
            </w:pPr>
          </w:p>
        </w:tc>
        <w:tc>
          <w:tcPr>
            <w:tcW w:w="6316" w:type="dxa"/>
            <w:vAlign w:val="center"/>
          </w:tcPr>
          <w:p w14:paraId="49E417E5" w14:textId="7052C1BD" w:rsidR="00595654" w:rsidRPr="003932CD" w:rsidRDefault="00595654">
            <w:pPr>
              <w:rPr>
                <w:rFonts w:ascii="仿宋_GB2312" w:eastAsia="仿宋_GB2312" w:hAnsi="Times New Roman" w:cs="Times New Roman" w:hint="eastAsia"/>
                <w:color w:val="0D0D0D" w:themeColor="text1" w:themeTint="F2"/>
                <w:kern w:val="0"/>
                <w:sz w:val="32"/>
                <w:szCs w:val="32"/>
              </w:rPr>
            </w:pPr>
            <w:r w:rsidRPr="00595654">
              <w:rPr>
                <w:rFonts w:ascii="仿宋_GB2312" w:eastAsia="仿宋_GB2312" w:hAnsi="Times New Roman" w:cs="Times New Roman" w:hint="eastAsia"/>
                <w:color w:val="0D0D0D" w:themeColor="text1" w:themeTint="F2"/>
                <w:kern w:val="0"/>
                <w:sz w:val="32"/>
                <w:szCs w:val="32"/>
              </w:rPr>
              <w:t>提供数据指标管理功能，用于规范指标管理，保障指标定义一致，数据来源一致等，更好的支撑数据分析。提供指标的分类、新增、删除、启用、停用和指标数据清空操作等。</w:t>
            </w:r>
          </w:p>
        </w:tc>
      </w:tr>
      <w:tr w:rsidR="003932CD" w:rsidRPr="003932CD" w14:paraId="17A31B4F" w14:textId="77777777">
        <w:tc>
          <w:tcPr>
            <w:tcW w:w="1980" w:type="dxa"/>
            <w:vMerge w:val="restart"/>
            <w:vAlign w:val="center"/>
          </w:tcPr>
          <w:p w14:paraId="2619D153" w14:textId="77777777"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lastRenderedPageBreak/>
              <w:t>数据质量管理</w:t>
            </w:r>
          </w:p>
        </w:tc>
        <w:tc>
          <w:tcPr>
            <w:tcW w:w="6316" w:type="dxa"/>
            <w:vAlign w:val="center"/>
          </w:tcPr>
          <w:p w14:paraId="47801499" w14:textId="684BCC6F"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系统提供数据质量监控功能：用于监控</w:t>
            </w:r>
            <w:proofErr w:type="gramStart"/>
            <w:r w:rsidRPr="003932CD">
              <w:rPr>
                <w:rFonts w:ascii="仿宋_GB2312" w:eastAsia="仿宋_GB2312" w:hAnsi="Times New Roman" w:cs="Times New Roman" w:hint="eastAsia"/>
                <w:color w:val="0D0D0D" w:themeColor="text1" w:themeTint="F2"/>
                <w:kern w:val="0"/>
                <w:sz w:val="32"/>
                <w:szCs w:val="32"/>
              </w:rPr>
              <w:t>数据的数据的</w:t>
            </w:r>
            <w:proofErr w:type="gramEnd"/>
            <w:r w:rsidRPr="003932CD">
              <w:rPr>
                <w:rFonts w:ascii="仿宋_GB2312" w:eastAsia="仿宋_GB2312" w:hAnsi="Times New Roman" w:cs="Times New Roman" w:hint="eastAsia"/>
                <w:color w:val="0D0D0D" w:themeColor="text1" w:themeTint="F2"/>
                <w:kern w:val="0"/>
                <w:sz w:val="32"/>
                <w:szCs w:val="32"/>
              </w:rPr>
              <w:t>质量，例如数据完整性、准确性和一致性等。提供数据质量监控任务的配置，包括但不限于监控数据表/库配置、监控状态启停用、监控任务周期。</w:t>
            </w:r>
          </w:p>
        </w:tc>
      </w:tr>
      <w:tr w:rsidR="003932CD" w:rsidRPr="003932CD" w14:paraId="18124B12" w14:textId="77777777">
        <w:tc>
          <w:tcPr>
            <w:tcW w:w="1980" w:type="dxa"/>
            <w:vMerge/>
            <w:vAlign w:val="center"/>
          </w:tcPr>
          <w:p w14:paraId="1209134D"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01363816" w14:textId="4528C44E"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系统提供数据质量规则库，规则库内需至少包含非空检查、值域检查、规范检查、唯一性检查、引用完整性检查、逻辑检查等类型的检测规则。</w:t>
            </w:r>
          </w:p>
        </w:tc>
      </w:tr>
      <w:tr w:rsidR="003932CD" w:rsidRPr="003932CD" w14:paraId="627F3FB2" w14:textId="77777777">
        <w:tc>
          <w:tcPr>
            <w:tcW w:w="1980" w:type="dxa"/>
            <w:vMerge/>
            <w:vAlign w:val="center"/>
          </w:tcPr>
          <w:p w14:paraId="675B647D"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382AF17E" w14:textId="26F97F67"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▲数据质量标准定义，系统</w:t>
            </w:r>
            <w:proofErr w:type="gramStart"/>
            <w:r w:rsidRPr="003932CD">
              <w:rPr>
                <w:rFonts w:ascii="仿宋_GB2312" w:eastAsia="仿宋_GB2312" w:hAnsi="Times New Roman" w:cs="Times New Roman" w:hint="eastAsia"/>
                <w:color w:val="0D0D0D" w:themeColor="text1" w:themeTint="F2"/>
                <w:kern w:val="0"/>
                <w:sz w:val="32"/>
                <w:szCs w:val="32"/>
              </w:rPr>
              <w:t>须支持</w:t>
            </w:r>
            <w:proofErr w:type="gramEnd"/>
            <w:r w:rsidRPr="003932CD">
              <w:rPr>
                <w:rFonts w:ascii="仿宋_GB2312" w:eastAsia="仿宋_GB2312" w:hAnsi="Times New Roman" w:cs="Times New Roman" w:hint="eastAsia"/>
                <w:color w:val="0D0D0D" w:themeColor="text1" w:themeTint="F2"/>
                <w:kern w:val="0"/>
                <w:sz w:val="32"/>
                <w:szCs w:val="32"/>
              </w:rPr>
              <w:t>质量规则管理功能，包括对数据质量规则的新建、删除、修改等，提供质量规则分组管理功能，便于对数据质量规则进行分类。</w:t>
            </w:r>
          </w:p>
        </w:tc>
      </w:tr>
      <w:tr w:rsidR="003932CD" w:rsidRPr="003932CD" w14:paraId="60520689" w14:textId="77777777">
        <w:tc>
          <w:tcPr>
            <w:tcW w:w="1980" w:type="dxa"/>
            <w:vMerge/>
            <w:vAlign w:val="center"/>
          </w:tcPr>
          <w:p w14:paraId="46BB7019"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1FC84028" w14:textId="57906731" w:rsidR="00F304E4" w:rsidRPr="003932CD" w:rsidRDefault="00966C67">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w:t>
            </w:r>
            <w:r w:rsidR="00F304E4" w:rsidRPr="003932CD">
              <w:rPr>
                <w:rFonts w:ascii="仿宋_GB2312" w:eastAsia="仿宋_GB2312" w:hAnsi="Times New Roman" w:cs="Times New Roman" w:hint="eastAsia"/>
                <w:color w:val="0D0D0D" w:themeColor="text1" w:themeTint="F2"/>
                <w:kern w:val="0"/>
                <w:sz w:val="32"/>
                <w:szCs w:val="32"/>
              </w:rPr>
              <w:t>数据质量评估及报告：对数据进行全面的质量评估，包括数据准确性、完整性、一致性、可靠性等方面的评估，发现数据交换、数据清洗、数据服务过程出现的异常情况。提供自动生产以及下载报告功能，可选数据质量评估涉及的数据表（单张、多张）、数据质量评估所涉及的数据流转过程。</w:t>
            </w:r>
          </w:p>
        </w:tc>
      </w:tr>
      <w:tr w:rsidR="003932CD" w:rsidRPr="003932CD" w14:paraId="542C5D32" w14:textId="77777777">
        <w:tc>
          <w:tcPr>
            <w:tcW w:w="1980" w:type="dxa"/>
            <w:vMerge/>
            <w:vAlign w:val="center"/>
          </w:tcPr>
          <w:p w14:paraId="45D1A4F7"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16B2607D" w14:textId="669F588A"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数据质量管理机制：制定数据质量治理策略、流程、范围。系统提供质检范围和方式的设</w:t>
            </w:r>
            <w:r w:rsidRPr="003932CD">
              <w:rPr>
                <w:rFonts w:ascii="仿宋_GB2312" w:eastAsia="仿宋_GB2312" w:hAnsi="Times New Roman" w:cs="Times New Roman" w:hint="eastAsia"/>
                <w:color w:val="0D0D0D" w:themeColor="text1" w:themeTint="F2"/>
                <w:kern w:val="0"/>
                <w:sz w:val="32"/>
                <w:szCs w:val="32"/>
              </w:rPr>
              <w:lastRenderedPageBreak/>
              <w:t>置，包括被检查表、检查字段。</w:t>
            </w:r>
          </w:p>
        </w:tc>
      </w:tr>
      <w:tr w:rsidR="003932CD" w:rsidRPr="003932CD" w14:paraId="37B4F4C3" w14:textId="77777777">
        <w:tc>
          <w:tcPr>
            <w:tcW w:w="1980" w:type="dxa"/>
            <w:vMerge/>
            <w:vAlign w:val="center"/>
          </w:tcPr>
          <w:p w14:paraId="4500336F"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33C21539" w14:textId="77777777"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提供对质量检测规则进行问题级别定义，如“严重”、“一般”、“紧急”或“高危”、“中危”、“低危”等。</w:t>
            </w:r>
          </w:p>
        </w:tc>
      </w:tr>
      <w:tr w:rsidR="003932CD" w:rsidRPr="003932CD" w14:paraId="54CE6406" w14:textId="77777777">
        <w:tc>
          <w:tcPr>
            <w:tcW w:w="1980" w:type="dxa"/>
            <w:vMerge/>
            <w:vAlign w:val="center"/>
          </w:tcPr>
          <w:p w14:paraId="764A4CE1" w14:textId="77777777" w:rsidR="00F304E4" w:rsidRPr="003932CD" w:rsidRDefault="00F304E4">
            <w:pPr>
              <w:rPr>
                <w:rFonts w:ascii="仿宋_GB2312" w:eastAsia="仿宋_GB2312" w:hAnsi="Times New Roman" w:cs="Times New Roman"/>
                <w:color w:val="0D0D0D" w:themeColor="text1" w:themeTint="F2"/>
                <w:kern w:val="0"/>
                <w:sz w:val="32"/>
                <w:szCs w:val="32"/>
              </w:rPr>
            </w:pPr>
          </w:p>
        </w:tc>
        <w:tc>
          <w:tcPr>
            <w:tcW w:w="6316" w:type="dxa"/>
            <w:vAlign w:val="center"/>
          </w:tcPr>
          <w:p w14:paraId="1B74397E" w14:textId="484DAA4D" w:rsidR="00F304E4" w:rsidRPr="003932CD" w:rsidRDefault="00F304E4">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数据质量监控可视化：对数据治理效果、数据治理任务状态、数据治理结果评估的监控监测数据进行实时展示。包括但不限于数据质量总体概况、质量情况、重点字段、检核概况方面的监控。</w:t>
            </w:r>
          </w:p>
        </w:tc>
      </w:tr>
    </w:tbl>
    <w:p w14:paraId="48FE9EE5"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color w:val="0D0D0D" w:themeColor="text1" w:themeTint="F2"/>
        </w:rPr>
        <w:t>4.数据共享交换</w:t>
      </w:r>
      <w:r w:rsidRPr="003932CD">
        <w:rPr>
          <w:rFonts w:ascii="仿宋_GB2312" w:eastAsia="仿宋_GB2312" w:hAnsi="仿宋_GB2312" w:cs="仿宋_GB2312" w:hint="eastAsia"/>
          <w:color w:val="0D0D0D" w:themeColor="text1" w:themeTint="F2"/>
        </w:rPr>
        <w:t>子</w:t>
      </w:r>
      <w:r w:rsidRPr="003932CD">
        <w:rPr>
          <w:rFonts w:ascii="仿宋_GB2312" w:eastAsia="仿宋_GB2312" w:hAnsi="仿宋_GB2312" w:cs="仿宋_GB2312"/>
          <w:color w:val="0D0D0D" w:themeColor="text1" w:themeTint="F2"/>
        </w:rPr>
        <w:t>平台</w:t>
      </w:r>
    </w:p>
    <w:p w14:paraId="6B229AD8" w14:textId="77777777" w:rsidR="00F24EDC" w:rsidRPr="003932CD" w:rsidRDefault="00000000">
      <w:pPr>
        <w:spacing w:line="579" w:lineRule="exact"/>
        <w:ind w:firstLineChars="200" w:firstLine="640"/>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提供不同数据库、文件之间的数据交换与同步，将分布在不同网络、不同操作系统环境中的各类应用系统、数据库之间数据共享需求。</w:t>
      </w:r>
    </w:p>
    <w:tbl>
      <w:tblPr>
        <w:tblStyle w:val="ab"/>
        <w:tblW w:w="0" w:type="auto"/>
        <w:tblLook w:val="04A0" w:firstRow="1" w:lastRow="0" w:firstColumn="1" w:lastColumn="0" w:noHBand="0" w:noVBand="1"/>
      </w:tblPr>
      <w:tblGrid>
        <w:gridCol w:w="1980"/>
        <w:gridCol w:w="6316"/>
      </w:tblGrid>
      <w:tr w:rsidR="003932CD" w:rsidRPr="003932CD" w14:paraId="08D03B31" w14:textId="77777777">
        <w:tc>
          <w:tcPr>
            <w:tcW w:w="1980" w:type="dxa"/>
            <w:vAlign w:val="center"/>
          </w:tcPr>
          <w:p w14:paraId="299B40A3"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板块</w:t>
            </w:r>
          </w:p>
        </w:tc>
        <w:tc>
          <w:tcPr>
            <w:tcW w:w="6316" w:type="dxa"/>
            <w:vAlign w:val="center"/>
          </w:tcPr>
          <w:p w14:paraId="440B83E8"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技术要求</w:t>
            </w:r>
          </w:p>
        </w:tc>
      </w:tr>
      <w:tr w:rsidR="003932CD" w:rsidRPr="003932CD" w14:paraId="7370DDA0" w14:textId="77777777">
        <w:tc>
          <w:tcPr>
            <w:tcW w:w="1980" w:type="dxa"/>
            <w:vMerge w:val="restart"/>
            <w:vAlign w:val="center"/>
          </w:tcPr>
          <w:p w14:paraId="377B8D76"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数据资源目录管理</w:t>
            </w:r>
          </w:p>
        </w:tc>
        <w:tc>
          <w:tcPr>
            <w:tcW w:w="6316" w:type="dxa"/>
            <w:vAlign w:val="center"/>
          </w:tcPr>
          <w:p w14:paraId="19EEA65C"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资源检索，支持包括但不限于数据主责部门、资源类型、开放类型维度的检索功能，提供数据资源字段概览功能，支持资源名称或者关键字进行检索。可查看热门数据资源和最新发布数据资源。</w:t>
            </w:r>
          </w:p>
        </w:tc>
      </w:tr>
      <w:tr w:rsidR="003932CD" w:rsidRPr="003932CD" w14:paraId="71FD34C8" w14:textId="77777777">
        <w:tc>
          <w:tcPr>
            <w:tcW w:w="1980" w:type="dxa"/>
            <w:vMerge/>
            <w:vAlign w:val="center"/>
          </w:tcPr>
          <w:p w14:paraId="4BF34AE5"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4F8D1220"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资源分类分级:提供包括但不限于主题、部门维度对资源目录的分类分级</w:t>
            </w:r>
          </w:p>
        </w:tc>
      </w:tr>
      <w:tr w:rsidR="003932CD" w:rsidRPr="003932CD" w14:paraId="7A763F30" w14:textId="77777777">
        <w:tc>
          <w:tcPr>
            <w:tcW w:w="1980" w:type="dxa"/>
            <w:vMerge/>
            <w:vAlign w:val="center"/>
          </w:tcPr>
          <w:p w14:paraId="19DED0B9"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13FA0A9F" w14:textId="2E1791BC"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▲目录开放授权，须满足管理人员可查看、需求人员可在线申请，同时须满足让不同权限的访问者只能看到被授权的部分数据，确保数据共享不影响防范数据泄露。</w:t>
            </w:r>
          </w:p>
        </w:tc>
      </w:tr>
      <w:tr w:rsidR="003932CD" w:rsidRPr="003932CD" w14:paraId="2A555D13" w14:textId="77777777">
        <w:tc>
          <w:tcPr>
            <w:tcW w:w="1980" w:type="dxa"/>
            <w:vMerge/>
            <w:vAlign w:val="center"/>
          </w:tcPr>
          <w:p w14:paraId="256314F1"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52728C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针对数据确权的管理。精准到数据字</w:t>
            </w:r>
            <w:proofErr w:type="gramStart"/>
            <w:r w:rsidRPr="003932CD">
              <w:rPr>
                <w:rFonts w:ascii="仿宋_GB2312" w:eastAsia="仿宋_GB2312" w:hAnsi="Times New Roman" w:cs="Times New Roman" w:hint="eastAsia"/>
                <w:color w:val="0D0D0D" w:themeColor="text1" w:themeTint="F2"/>
                <w:kern w:val="0"/>
                <w:sz w:val="32"/>
                <w:szCs w:val="32"/>
              </w:rPr>
              <w:t>段层</w:t>
            </w:r>
            <w:proofErr w:type="gramEnd"/>
            <w:r w:rsidRPr="003932CD">
              <w:rPr>
                <w:rFonts w:ascii="仿宋_GB2312" w:eastAsia="仿宋_GB2312" w:hAnsi="Times New Roman" w:cs="Times New Roman" w:hint="eastAsia"/>
                <w:color w:val="0D0D0D" w:themeColor="text1" w:themeTint="F2"/>
                <w:kern w:val="0"/>
                <w:sz w:val="32"/>
                <w:szCs w:val="32"/>
              </w:rPr>
              <w:t>面，明确各项数据的源头，确保一数一源。标记数据主</w:t>
            </w:r>
            <w:proofErr w:type="gramStart"/>
            <w:r w:rsidRPr="003932CD">
              <w:rPr>
                <w:rFonts w:ascii="仿宋_GB2312" w:eastAsia="仿宋_GB2312" w:hAnsi="Times New Roman" w:cs="Times New Roman" w:hint="eastAsia"/>
                <w:color w:val="0D0D0D" w:themeColor="text1" w:themeTint="F2"/>
                <w:kern w:val="0"/>
                <w:sz w:val="32"/>
                <w:szCs w:val="32"/>
              </w:rPr>
              <w:t>责部门</w:t>
            </w:r>
            <w:proofErr w:type="gramEnd"/>
            <w:r w:rsidRPr="003932CD">
              <w:rPr>
                <w:rFonts w:ascii="仿宋_GB2312" w:eastAsia="仿宋_GB2312" w:hAnsi="Times New Roman" w:cs="Times New Roman" w:hint="eastAsia"/>
                <w:color w:val="0D0D0D" w:themeColor="text1" w:themeTint="F2"/>
                <w:kern w:val="0"/>
                <w:sz w:val="32"/>
                <w:szCs w:val="32"/>
              </w:rPr>
              <w:t>的功能。可对数据确权进行多项管理。</w:t>
            </w:r>
          </w:p>
        </w:tc>
      </w:tr>
      <w:tr w:rsidR="003932CD" w:rsidRPr="003932CD" w14:paraId="10F063D5" w14:textId="77777777">
        <w:tc>
          <w:tcPr>
            <w:tcW w:w="1980" w:type="dxa"/>
            <w:vMerge/>
            <w:vAlign w:val="center"/>
          </w:tcPr>
          <w:p w14:paraId="27E06D82"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7D5D244"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提供分布式事务机制，将数据分布到多个节点上，对较大规模数据的存储，提供并行查询。</w:t>
            </w:r>
          </w:p>
        </w:tc>
      </w:tr>
      <w:tr w:rsidR="003932CD" w:rsidRPr="003932CD" w14:paraId="404C63C1" w14:textId="77777777">
        <w:tc>
          <w:tcPr>
            <w:tcW w:w="1980" w:type="dxa"/>
            <w:vMerge/>
            <w:vAlign w:val="center"/>
          </w:tcPr>
          <w:p w14:paraId="71328FC8"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3BC2EEB5" w14:textId="3EB612B2"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提供部门数据资源目录，按权限查看全部部门或单个部门的数据资源概况、数据资源注册情况，数据资源共享情况。</w:t>
            </w:r>
          </w:p>
        </w:tc>
      </w:tr>
      <w:tr w:rsidR="003932CD" w:rsidRPr="003932CD" w14:paraId="6008A988" w14:textId="77777777">
        <w:tc>
          <w:tcPr>
            <w:tcW w:w="1980" w:type="dxa"/>
            <w:vMerge/>
            <w:vAlign w:val="center"/>
          </w:tcPr>
          <w:p w14:paraId="4D9BC053"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B2E087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提供数据资源使用情况统计与展示功能。</w:t>
            </w:r>
          </w:p>
        </w:tc>
      </w:tr>
      <w:tr w:rsidR="003932CD" w:rsidRPr="003932CD" w14:paraId="0DABA978" w14:textId="77777777">
        <w:tc>
          <w:tcPr>
            <w:tcW w:w="1980" w:type="dxa"/>
            <w:vMerge/>
            <w:vAlign w:val="center"/>
          </w:tcPr>
          <w:p w14:paraId="475CA5A4"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484B593F"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提供自动检测尚未生成基础数据资源的主数据模型和主数据表信息。支持批量生成基础数据资源。</w:t>
            </w:r>
          </w:p>
        </w:tc>
      </w:tr>
      <w:tr w:rsidR="003932CD" w:rsidRPr="003932CD" w14:paraId="3A5F6498" w14:textId="77777777">
        <w:tc>
          <w:tcPr>
            <w:tcW w:w="1980" w:type="dxa"/>
            <w:vMerge w:val="restart"/>
            <w:vAlign w:val="center"/>
          </w:tcPr>
          <w:p w14:paraId="0D91236F" w14:textId="77777777" w:rsidR="005A139F" w:rsidRPr="003932CD" w:rsidRDefault="005A139F">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数据共享需求管理</w:t>
            </w:r>
          </w:p>
        </w:tc>
        <w:tc>
          <w:tcPr>
            <w:tcW w:w="6316" w:type="dxa"/>
            <w:vAlign w:val="center"/>
          </w:tcPr>
          <w:p w14:paraId="14090DB4" w14:textId="77777777" w:rsidR="005A139F" w:rsidRPr="003932CD" w:rsidRDefault="005A139F">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需求申请及审批，提供可视化界面自定义配置数据使用的审批流程，流程设计界面</w:t>
            </w:r>
            <w:proofErr w:type="gramStart"/>
            <w:r w:rsidRPr="003932CD">
              <w:rPr>
                <w:rFonts w:ascii="仿宋_GB2312" w:eastAsia="仿宋_GB2312" w:hAnsi="Times New Roman" w:cs="Times New Roman" w:hint="eastAsia"/>
                <w:color w:val="0D0D0D" w:themeColor="text1" w:themeTint="F2"/>
                <w:kern w:val="0"/>
                <w:sz w:val="32"/>
                <w:szCs w:val="32"/>
              </w:rPr>
              <w:t>需支持</w:t>
            </w:r>
            <w:proofErr w:type="gramEnd"/>
            <w:r w:rsidRPr="003932CD">
              <w:rPr>
                <w:rFonts w:ascii="仿宋_GB2312" w:eastAsia="仿宋_GB2312" w:hAnsi="Times New Roman" w:cs="Times New Roman" w:hint="eastAsia"/>
                <w:color w:val="0D0D0D" w:themeColor="text1" w:themeTint="F2"/>
                <w:kern w:val="0"/>
                <w:sz w:val="32"/>
                <w:szCs w:val="32"/>
              </w:rPr>
              <w:t>拖拉拽式的简易配置。提供包括但不限于</w:t>
            </w:r>
            <w:r w:rsidRPr="003932CD">
              <w:rPr>
                <w:rFonts w:ascii="仿宋_GB2312" w:eastAsia="仿宋_GB2312" w:hAnsi="Times New Roman" w:cs="Times New Roman" w:hint="eastAsia"/>
                <w:color w:val="0D0D0D" w:themeColor="text1" w:themeTint="F2"/>
                <w:kern w:val="0"/>
                <w:sz w:val="32"/>
                <w:szCs w:val="32"/>
              </w:rPr>
              <w:lastRenderedPageBreak/>
              <w:t>申请指南、申请协议、批量申请、审批通知功能。</w:t>
            </w:r>
          </w:p>
        </w:tc>
      </w:tr>
      <w:tr w:rsidR="003932CD" w:rsidRPr="003932CD" w14:paraId="2788557E" w14:textId="77777777">
        <w:tc>
          <w:tcPr>
            <w:tcW w:w="1980" w:type="dxa"/>
            <w:vMerge/>
            <w:vAlign w:val="center"/>
          </w:tcPr>
          <w:p w14:paraId="78A2E984" w14:textId="77777777" w:rsidR="005A139F" w:rsidRPr="003932CD" w:rsidRDefault="005A139F">
            <w:pPr>
              <w:rPr>
                <w:rFonts w:ascii="仿宋_GB2312" w:eastAsia="仿宋_GB2312" w:hAnsi="Times New Roman" w:cs="Times New Roman"/>
                <w:color w:val="0D0D0D" w:themeColor="text1" w:themeTint="F2"/>
                <w:kern w:val="0"/>
                <w:sz w:val="32"/>
                <w:szCs w:val="32"/>
              </w:rPr>
            </w:pPr>
          </w:p>
        </w:tc>
        <w:tc>
          <w:tcPr>
            <w:tcW w:w="6316" w:type="dxa"/>
            <w:vAlign w:val="center"/>
          </w:tcPr>
          <w:p w14:paraId="1CE5660A" w14:textId="36AC40E0" w:rsidR="005A139F" w:rsidRPr="003932CD" w:rsidRDefault="005A139F">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★自动式、实时化。根据资源开放性、审批结果可以自动、实时生成对应数据接口。提供多种形式的数据共享方式：API、数据库推送、文件下载（包括但不限于XLS、CSV格式）。</w:t>
            </w:r>
            <w:r w:rsidR="0059615F">
              <w:rPr>
                <w:rFonts w:ascii="仿宋_GB2312" w:eastAsia="仿宋_GB2312" w:hAnsi="Times New Roman" w:cs="Times New Roman" w:hint="eastAsia"/>
                <w:color w:val="0D0D0D" w:themeColor="text1" w:themeTint="F2"/>
                <w:kern w:val="0"/>
                <w:sz w:val="32"/>
                <w:szCs w:val="32"/>
              </w:rPr>
              <w:t>（提供功能截图并</w:t>
            </w:r>
            <w:proofErr w:type="gramStart"/>
            <w:r w:rsidR="0059615F">
              <w:rPr>
                <w:rFonts w:ascii="仿宋_GB2312" w:eastAsia="仿宋_GB2312" w:hAnsi="Times New Roman" w:cs="Times New Roman" w:hint="eastAsia"/>
                <w:color w:val="0D0D0D" w:themeColor="text1" w:themeTint="F2"/>
                <w:kern w:val="0"/>
                <w:sz w:val="32"/>
                <w:szCs w:val="32"/>
              </w:rPr>
              <w:t>盖公司鲜</w:t>
            </w:r>
            <w:proofErr w:type="gramEnd"/>
            <w:r w:rsidR="0059615F">
              <w:rPr>
                <w:rFonts w:ascii="仿宋_GB2312" w:eastAsia="仿宋_GB2312" w:hAnsi="Times New Roman" w:cs="Times New Roman" w:hint="eastAsia"/>
                <w:color w:val="0D0D0D" w:themeColor="text1" w:themeTint="F2"/>
                <w:kern w:val="0"/>
                <w:sz w:val="32"/>
                <w:szCs w:val="32"/>
              </w:rPr>
              <w:t>章）</w:t>
            </w:r>
            <w:r w:rsidR="0059615F">
              <w:rPr>
                <w:rFonts w:ascii="仿宋_GB2312" w:eastAsia="仿宋_GB2312" w:hAnsi="Times New Roman" w:cs="Times New Roman"/>
                <w:color w:val="0D0D0D" w:themeColor="text1" w:themeTint="F2"/>
                <w:kern w:val="0"/>
                <w:sz w:val="32"/>
                <w:szCs w:val="32"/>
              </w:rPr>
              <w:br/>
            </w:r>
            <w:r w:rsidRPr="003932CD">
              <w:rPr>
                <w:rFonts w:ascii="仿宋_GB2312" w:eastAsia="仿宋_GB2312" w:hAnsi="Times New Roman" w:cs="Times New Roman" w:hint="eastAsia"/>
                <w:color w:val="0D0D0D" w:themeColor="text1" w:themeTint="F2"/>
                <w:kern w:val="0"/>
                <w:sz w:val="32"/>
                <w:szCs w:val="32"/>
              </w:rPr>
              <w:t>（设置理由：数据支持平台作为校内各业务系统的数据底座，自动化</w:t>
            </w:r>
            <w:proofErr w:type="gramStart"/>
            <w:r w:rsidRPr="003932CD">
              <w:rPr>
                <w:rFonts w:ascii="仿宋_GB2312" w:eastAsia="仿宋_GB2312" w:hAnsi="Times New Roman" w:cs="Times New Roman" w:hint="eastAsia"/>
                <w:color w:val="0D0D0D" w:themeColor="text1" w:themeTint="F2"/>
                <w:kern w:val="0"/>
                <w:sz w:val="32"/>
                <w:szCs w:val="32"/>
              </w:rPr>
              <w:t>实时化</w:t>
            </w:r>
            <w:proofErr w:type="gramEnd"/>
            <w:r w:rsidRPr="003932CD">
              <w:rPr>
                <w:rFonts w:ascii="仿宋_GB2312" w:eastAsia="仿宋_GB2312" w:hAnsi="Times New Roman" w:cs="Times New Roman" w:hint="eastAsia"/>
                <w:color w:val="0D0D0D" w:themeColor="text1" w:themeTint="F2"/>
                <w:kern w:val="0"/>
                <w:sz w:val="32"/>
                <w:szCs w:val="32"/>
              </w:rPr>
              <w:t>的数据共享方式有利于提升业务系统的建设速度，提高数据共享交换的管理规范）</w:t>
            </w:r>
          </w:p>
        </w:tc>
      </w:tr>
      <w:tr w:rsidR="003932CD" w:rsidRPr="003932CD" w14:paraId="6BCB58AF" w14:textId="77777777">
        <w:tc>
          <w:tcPr>
            <w:tcW w:w="1980" w:type="dxa"/>
            <w:vMerge/>
            <w:vAlign w:val="center"/>
          </w:tcPr>
          <w:p w14:paraId="2863A579" w14:textId="77777777" w:rsidR="005A139F" w:rsidRPr="003932CD" w:rsidRDefault="005A139F">
            <w:pPr>
              <w:rPr>
                <w:rFonts w:ascii="仿宋_GB2312" w:eastAsia="仿宋_GB2312" w:hAnsi="Times New Roman" w:cs="Times New Roman"/>
                <w:color w:val="0D0D0D" w:themeColor="text1" w:themeTint="F2"/>
                <w:kern w:val="0"/>
                <w:sz w:val="32"/>
                <w:szCs w:val="32"/>
              </w:rPr>
            </w:pPr>
          </w:p>
        </w:tc>
        <w:tc>
          <w:tcPr>
            <w:tcW w:w="6316" w:type="dxa"/>
            <w:vAlign w:val="center"/>
          </w:tcPr>
          <w:p w14:paraId="11CFCBD5" w14:textId="0EFB00C0" w:rsidR="005A139F" w:rsidRPr="003932CD" w:rsidRDefault="009F60E3">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w:t>
            </w:r>
            <w:r w:rsidR="005A139F" w:rsidRPr="003932CD">
              <w:rPr>
                <w:rFonts w:ascii="仿宋_GB2312" w:eastAsia="仿宋_GB2312" w:hAnsi="Times New Roman" w:cs="Times New Roman" w:hint="eastAsia"/>
                <w:color w:val="0D0D0D" w:themeColor="text1" w:themeTint="F2"/>
                <w:kern w:val="0"/>
                <w:sz w:val="32"/>
                <w:szCs w:val="32"/>
              </w:rPr>
              <w:t>为保障交换数据安全性，申请数据资源时申请的字段提供加密脱敏性选项，如</w:t>
            </w:r>
            <w:r w:rsidR="00061507" w:rsidRPr="003932CD">
              <w:rPr>
                <w:rFonts w:ascii="仿宋_GB2312" w:eastAsia="仿宋_GB2312" w:hAnsi="Times New Roman" w:cs="Times New Roman" w:hint="eastAsia"/>
                <w:color w:val="0D0D0D" w:themeColor="text1" w:themeTint="F2"/>
                <w:kern w:val="0"/>
                <w:sz w:val="32"/>
                <w:szCs w:val="32"/>
              </w:rPr>
              <w:t>“原文”</w:t>
            </w:r>
            <w:r w:rsidR="005A139F" w:rsidRPr="003932CD">
              <w:rPr>
                <w:rFonts w:ascii="仿宋_GB2312" w:eastAsia="仿宋_GB2312" w:hAnsi="Times New Roman" w:cs="Times New Roman" w:hint="eastAsia"/>
                <w:color w:val="0D0D0D" w:themeColor="text1" w:themeTint="F2"/>
                <w:kern w:val="0"/>
                <w:sz w:val="32"/>
                <w:szCs w:val="32"/>
              </w:rPr>
              <w:t>、</w:t>
            </w:r>
            <w:r w:rsidR="00061507" w:rsidRPr="003932CD">
              <w:rPr>
                <w:rFonts w:ascii="仿宋_GB2312" w:eastAsia="仿宋_GB2312" w:hAnsi="Times New Roman" w:cs="Times New Roman" w:hint="eastAsia"/>
                <w:color w:val="0D0D0D" w:themeColor="text1" w:themeTint="F2"/>
                <w:kern w:val="0"/>
                <w:sz w:val="32"/>
                <w:szCs w:val="32"/>
              </w:rPr>
              <w:t>“加密”</w:t>
            </w:r>
            <w:r w:rsidR="005A139F" w:rsidRPr="003932CD">
              <w:rPr>
                <w:rFonts w:ascii="仿宋_GB2312" w:eastAsia="仿宋_GB2312" w:hAnsi="Times New Roman" w:cs="Times New Roman" w:hint="eastAsia"/>
                <w:color w:val="0D0D0D" w:themeColor="text1" w:themeTint="F2"/>
                <w:kern w:val="0"/>
                <w:sz w:val="32"/>
                <w:szCs w:val="32"/>
              </w:rPr>
              <w:t>。</w:t>
            </w:r>
          </w:p>
        </w:tc>
      </w:tr>
      <w:tr w:rsidR="003932CD" w:rsidRPr="003932CD" w14:paraId="09DD984E" w14:textId="77777777">
        <w:tc>
          <w:tcPr>
            <w:tcW w:w="1980" w:type="dxa"/>
            <w:vMerge w:val="restart"/>
            <w:vAlign w:val="center"/>
          </w:tcPr>
          <w:p w14:paraId="34447DAB"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数据共享交换管理</w:t>
            </w:r>
          </w:p>
        </w:tc>
        <w:tc>
          <w:tcPr>
            <w:tcW w:w="6316" w:type="dxa"/>
            <w:vAlign w:val="center"/>
          </w:tcPr>
          <w:p w14:paraId="4295DA1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 xml:space="preserve">数据安全管理：建立数据安全策略和措施。 </w:t>
            </w:r>
          </w:p>
        </w:tc>
      </w:tr>
      <w:tr w:rsidR="003932CD" w:rsidRPr="003932CD" w14:paraId="26A04DFE" w14:textId="77777777">
        <w:tc>
          <w:tcPr>
            <w:tcW w:w="1980" w:type="dxa"/>
            <w:vMerge/>
            <w:vAlign w:val="center"/>
          </w:tcPr>
          <w:p w14:paraId="15288EED"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4FFFE27A"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数据共享交换管理：制定数据共享政策和规范，明确数据的共享范围、权限和管理流程，并可对数据共享范围及权限进行相应配置。</w:t>
            </w:r>
          </w:p>
        </w:tc>
      </w:tr>
      <w:tr w:rsidR="003932CD" w:rsidRPr="003932CD" w14:paraId="590C00BC" w14:textId="77777777">
        <w:tc>
          <w:tcPr>
            <w:tcW w:w="1980" w:type="dxa"/>
            <w:vMerge/>
            <w:vAlign w:val="center"/>
          </w:tcPr>
          <w:p w14:paraId="6EDCE3C9"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2B1B800B" w14:textId="5E1B5FF8"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▲数据共享交换监控：对数据交换进行实时监控，及时发现并解决数据交换问题。提供对整体共享交换任务的监控及状态展示，包括但不限于异常请求告警、任务失败告警、</w:t>
            </w:r>
            <w:r w:rsidRPr="003932CD">
              <w:rPr>
                <w:rFonts w:ascii="仿宋_GB2312" w:eastAsia="仿宋_GB2312" w:hAnsi="Times New Roman" w:cs="Times New Roman" w:hint="eastAsia"/>
                <w:color w:val="0D0D0D" w:themeColor="text1" w:themeTint="F2"/>
                <w:kern w:val="0"/>
                <w:sz w:val="32"/>
                <w:szCs w:val="32"/>
              </w:rPr>
              <w:lastRenderedPageBreak/>
              <w:t>周期时间</w:t>
            </w:r>
            <w:proofErr w:type="gramStart"/>
            <w:r w:rsidRPr="003932CD">
              <w:rPr>
                <w:rFonts w:ascii="仿宋_GB2312" w:eastAsia="仿宋_GB2312" w:hAnsi="Times New Roman" w:cs="Times New Roman" w:hint="eastAsia"/>
                <w:color w:val="0D0D0D" w:themeColor="text1" w:themeTint="F2"/>
                <w:kern w:val="0"/>
                <w:sz w:val="32"/>
                <w:szCs w:val="32"/>
              </w:rPr>
              <w:t>内任务</w:t>
            </w:r>
            <w:proofErr w:type="gramEnd"/>
            <w:r w:rsidRPr="003932CD">
              <w:rPr>
                <w:rFonts w:ascii="仿宋_GB2312" w:eastAsia="仿宋_GB2312" w:hAnsi="Times New Roman" w:cs="Times New Roman" w:hint="eastAsia"/>
                <w:color w:val="0D0D0D" w:themeColor="text1" w:themeTint="F2"/>
                <w:kern w:val="0"/>
                <w:sz w:val="32"/>
                <w:szCs w:val="32"/>
              </w:rPr>
              <w:t>执行情况；提供对单个需求任务/需求系统任务的监控及任务详情展示，包括但不限于任务执行频率、累计访问次数。</w:t>
            </w:r>
          </w:p>
        </w:tc>
      </w:tr>
      <w:tr w:rsidR="003932CD" w:rsidRPr="003932CD" w14:paraId="003E2D38" w14:textId="77777777">
        <w:tc>
          <w:tcPr>
            <w:tcW w:w="1980" w:type="dxa"/>
            <w:vMerge/>
            <w:vAlign w:val="center"/>
          </w:tcPr>
          <w:p w14:paraId="3C8504DD"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56186096"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数据交换管理可视化：对数据共享的情况进行数据反馈。包括但不限于申请任务分析、交换任务分析、数据资源共享情况分析。</w:t>
            </w:r>
          </w:p>
        </w:tc>
      </w:tr>
    </w:tbl>
    <w:p w14:paraId="6C595ED6"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5</w:t>
      </w:r>
      <w:r w:rsidRPr="003932CD">
        <w:rPr>
          <w:rFonts w:ascii="仿宋_GB2312" w:eastAsia="仿宋_GB2312" w:hAnsi="仿宋_GB2312" w:cs="仿宋_GB2312"/>
          <w:color w:val="0D0D0D" w:themeColor="text1" w:themeTint="F2"/>
        </w:rPr>
        <w:t>.</w:t>
      </w:r>
      <w:r w:rsidRPr="003932CD">
        <w:rPr>
          <w:rFonts w:ascii="仿宋_GB2312" w:eastAsia="仿宋_GB2312" w:hAnsi="仿宋_GB2312" w:cs="仿宋_GB2312" w:hint="eastAsia"/>
          <w:color w:val="0D0D0D" w:themeColor="text1" w:themeTint="F2"/>
        </w:rPr>
        <w:t>资产子平台</w:t>
      </w:r>
    </w:p>
    <w:p w14:paraId="3B981900" w14:textId="1410F02B" w:rsidR="00F24EDC" w:rsidRPr="003932CD" w:rsidRDefault="00000000">
      <w:pPr>
        <w:spacing w:line="579" w:lineRule="exact"/>
        <w:ind w:firstLineChars="200" w:firstLine="640"/>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实现数据平台全量数据资产情况的汇总展示及运行情况监控，主要包括数据状态监控、展示功能。</w:t>
      </w:r>
    </w:p>
    <w:tbl>
      <w:tblPr>
        <w:tblStyle w:val="ab"/>
        <w:tblW w:w="0" w:type="auto"/>
        <w:tblLook w:val="04A0" w:firstRow="1" w:lastRow="0" w:firstColumn="1" w:lastColumn="0" w:noHBand="0" w:noVBand="1"/>
      </w:tblPr>
      <w:tblGrid>
        <w:gridCol w:w="1980"/>
        <w:gridCol w:w="6316"/>
      </w:tblGrid>
      <w:tr w:rsidR="003932CD" w:rsidRPr="003932CD" w14:paraId="43036A97" w14:textId="77777777">
        <w:tc>
          <w:tcPr>
            <w:tcW w:w="1980" w:type="dxa"/>
            <w:vAlign w:val="center"/>
          </w:tcPr>
          <w:p w14:paraId="5503F462" w14:textId="77777777" w:rsidR="00F24EDC" w:rsidRPr="003932CD" w:rsidRDefault="00000000">
            <w:pPr>
              <w:spacing w:line="579" w:lineRule="exact"/>
              <w:jc w:val="center"/>
              <w:rPr>
                <w:rFonts w:ascii="仿宋_GB2312" w:eastAsia="仿宋_GB2312" w:hAnsi="仿宋_GB2312" w:cs="仿宋_GB2312"/>
                <w:b/>
                <w:bCs/>
                <w:color w:val="0D0D0D" w:themeColor="text1" w:themeTint="F2"/>
                <w:kern w:val="0"/>
                <w:sz w:val="32"/>
                <w:szCs w:val="32"/>
                <w:lang w:bidi="ar"/>
              </w:rPr>
            </w:pPr>
            <w:r w:rsidRPr="003932CD">
              <w:rPr>
                <w:rFonts w:ascii="仿宋_GB2312" w:eastAsia="仿宋_GB2312" w:hAnsi="仿宋_GB2312" w:cs="仿宋_GB2312" w:hint="eastAsia"/>
                <w:b/>
                <w:bCs/>
                <w:color w:val="0D0D0D" w:themeColor="text1" w:themeTint="F2"/>
                <w:kern w:val="0"/>
                <w:sz w:val="32"/>
                <w:szCs w:val="32"/>
                <w:lang w:bidi="ar"/>
              </w:rPr>
              <w:t>板块</w:t>
            </w:r>
          </w:p>
        </w:tc>
        <w:tc>
          <w:tcPr>
            <w:tcW w:w="6316" w:type="dxa"/>
            <w:vAlign w:val="center"/>
          </w:tcPr>
          <w:p w14:paraId="13C33636" w14:textId="77777777" w:rsidR="00F24EDC" w:rsidRPr="003932CD" w:rsidRDefault="00000000">
            <w:pPr>
              <w:spacing w:line="579" w:lineRule="exact"/>
              <w:jc w:val="center"/>
              <w:rPr>
                <w:rFonts w:ascii="仿宋_GB2312" w:eastAsia="仿宋_GB2312" w:hAnsi="仿宋_GB2312" w:cs="仿宋_GB2312"/>
                <w:b/>
                <w:bCs/>
                <w:color w:val="0D0D0D" w:themeColor="text1" w:themeTint="F2"/>
                <w:kern w:val="0"/>
                <w:sz w:val="32"/>
                <w:szCs w:val="32"/>
                <w:lang w:bidi="ar"/>
              </w:rPr>
            </w:pPr>
            <w:r w:rsidRPr="003932CD">
              <w:rPr>
                <w:rFonts w:ascii="仿宋_GB2312" w:eastAsia="仿宋_GB2312" w:hAnsi="仿宋_GB2312" w:cs="仿宋_GB2312" w:hint="eastAsia"/>
                <w:b/>
                <w:bCs/>
                <w:color w:val="0D0D0D" w:themeColor="text1" w:themeTint="F2"/>
                <w:kern w:val="0"/>
                <w:sz w:val="32"/>
                <w:szCs w:val="32"/>
                <w:lang w:bidi="ar"/>
              </w:rPr>
              <w:t>技术要求</w:t>
            </w:r>
          </w:p>
        </w:tc>
      </w:tr>
      <w:tr w:rsidR="003932CD" w:rsidRPr="003932CD" w14:paraId="50174D33" w14:textId="77777777">
        <w:tc>
          <w:tcPr>
            <w:tcW w:w="1980" w:type="dxa"/>
            <w:vMerge w:val="restart"/>
            <w:vAlign w:val="center"/>
          </w:tcPr>
          <w:p w14:paraId="751D0CCD"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数据状态监控</w:t>
            </w:r>
          </w:p>
        </w:tc>
        <w:tc>
          <w:tcPr>
            <w:tcW w:w="6316" w:type="dxa"/>
            <w:vAlign w:val="center"/>
          </w:tcPr>
          <w:p w14:paraId="76810E87"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提供包括但不限于针对数据在各流转节点的数据资产概况分析及分析相关配置。</w:t>
            </w:r>
          </w:p>
        </w:tc>
      </w:tr>
      <w:tr w:rsidR="003932CD" w:rsidRPr="003932CD" w14:paraId="453588C6" w14:textId="77777777">
        <w:tc>
          <w:tcPr>
            <w:tcW w:w="1980" w:type="dxa"/>
            <w:vMerge/>
            <w:vAlign w:val="center"/>
          </w:tcPr>
          <w:p w14:paraId="28F9769E"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0548641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运维监控。提供包括但不限于各数据库的运</w:t>
            </w:r>
            <w:proofErr w:type="gramStart"/>
            <w:r w:rsidRPr="003932CD">
              <w:rPr>
                <w:rFonts w:ascii="仿宋_GB2312" w:eastAsia="仿宋_GB2312" w:hAnsi="Times New Roman" w:cs="Times New Roman" w:hint="eastAsia"/>
                <w:color w:val="0D0D0D" w:themeColor="text1" w:themeTint="F2"/>
                <w:kern w:val="0"/>
                <w:sz w:val="32"/>
                <w:szCs w:val="32"/>
              </w:rPr>
              <w:t>维情况</w:t>
            </w:r>
            <w:proofErr w:type="gramEnd"/>
            <w:r w:rsidRPr="003932CD">
              <w:rPr>
                <w:rFonts w:ascii="仿宋_GB2312" w:eastAsia="仿宋_GB2312" w:hAnsi="Times New Roman" w:cs="Times New Roman" w:hint="eastAsia"/>
                <w:color w:val="0D0D0D" w:themeColor="text1" w:themeTint="F2"/>
                <w:kern w:val="0"/>
                <w:sz w:val="32"/>
                <w:szCs w:val="32"/>
              </w:rPr>
              <w:t>监控。</w:t>
            </w:r>
          </w:p>
        </w:tc>
      </w:tr>
      <w:tr w:rsidR="003932CD" w:rsidRPr="003932CD" w14:paraId="2BDDE1F7" w14:textId="77777777">
        <w:tc>
          <w:tcPr>
            <w:tcW w:w="1980" w:type="dxa"/>
            <w:vMerge w:val="restart"/>
            <w:vAlign w:val="center"/>
          </w:tcPr>
          <w:p w14:paraId="31CCDE69"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数据资产展示</w:t>
            </w:r>
          </w:p>
        </w:tc>
        <w:tc>
          <w:tcPr>
            <w:tcW w:w="6316" w:type="dxa"/>
            <w:vAlign w:val="center"/>
          </w:tcPr>
          <w:p w14:paraId="1B7D2AC1" w14:textId="5CFA00DB"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数据资产概况：展示数据资产的总体情况。</w:t>
            </w:r>
          </w:p>
        </w:tc>
      </w:tr>
      <w:tr w:rsidR="003932CD" w:rsidRPr="003932CD" w14:paraId="1DB32CB7" w14:textId="77777777">
        <w:tc>
          <w:tcPr>
            <w:tcW w:w="1980" w:type="dxa"/>
            <w:vMerge/>
            <w:vAlign w:val="center"/>
          </w:tcPr>
          <w:p w14:paraId="7A328EE1"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00A038E4"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数据报表：提供数据报表统计数据多维度的详细信息，包括但不限于数据字段、数据值、数据来源。</w:t>
            </w:r>
          </w:p>
        </w:tc>
      </w:tr>
      <w:tr w:rsidR="003932CD" w:rsidRPr="003932CD" w14:paraId="32F55D6E" w14:textId="77777777">
        <w:tc>
          <w:tcPr>
            <w:tcW w:w="1980" w:type="dxa"/>
            <w:vMerge/>
            <w:vAlign w:val="center"/>
          </w:tcPr>
          <w:p w14:paraId="7DC7308F"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5D9EDF9C"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数据运行分析报告：展示对数据进行的分析和挖掘结果，包括但不限于数据趋势、关联性、异常情况。</w:t>
            </w:r>
          </w:p>
        </w:tc>
      </w:tr>
      <w:tr w:rsidR="00F24EDC" w:rsidRPr="003932CD" w14:paraId="40FC3D8A" w14:textId="77777777">
        <w:tc>
          <w:tcPr>
            <w:tcW w:w="1980" w:type="dxa"/>
            <w:vMerge/>
            <w:vAlign w:val="center"/>
          </w:tcPr>
          <w:p w14:paraId="0A0E252C"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5BB4C527"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数据接口分析：提供数据集成、数据接口调用数据分析概况。</w:t>
            </w:r>
          </w:p>
        </w:tc>
      </w:tr>
    </w:tbl>
    <w:p w14:paraId="27D19ED7" w14:textId="77777777" w:rsidR="00F24EDC" w:rsidRPr="003932CD" w:rsidRDefault="00F24EDC">
      <w:pPr>
        <w:spacing w:line="579" w:lineRule="exact"/>
        <w:ind w:firstLineChars="200" w:firstLine="640"/>
        <w:rPr>
          <w:rFonts w:ascii="仿宋_GB2312" w:eastAsia="仿宋_GB2312" w:hAnsi="仿宋_GB2312" w:cs="仿宋_GB2312"/>
          <w:color w:val="0D0D0D" w:themeColor="text1" w:themeTint="F2"/>
          <w:sz w:val="32"/>
          <w:szCs w:val="32"/>
          <w:lang w:bidi="ar"/>
        </w:rPr>
      </w:pPr>
    </w:p>
    <w:p w14:paraId="2FC7716D"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color w:val="0D0D0D" w:themeColor="text1" w:themeTint="F2"/>
        </w:rPr>
        <w:t>6.数据安全管理子平台</w:t>
      </w:r>
    </w:p>
    <w:p w14:paraId="11573BD7" w14:textId="1ADCF34F" w:rsidR="00F24EDC" w:rsidRPr="003932CD" w:rsidRDefault="00000000">
      <w:pPr>
        <w:spacing w:line="579" w:lineRule="exact"/>
        <w:ind w:firstLineChars="200" w:firstLine="640"/>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支撑数据平台的网络安全和数据安全，明确数据平台的安全管理内容和要求。</w:t>
      </w:r>
    </w:p>
    <w:tbl>
      <w:tblPr>
        <w:tblStyle w:val="ab"/>
        <w:tblW w:w="0" w:type="auto"/>
        <w:tblLook w:val="04A0" w:firstRow="1" w:lastRow="0" w:firstColumn="1" w:lastColumn="0" w:noHBand="0" w:noVBand="1"/>
      </w:tblPr>
      <w:tblGrid>
        <w:gridCol w:w="1980"/>
        <w:gridCol w:w="6316"/>
      </w:tblGrid>
      <w:tr w:rsidR="003932CD" w:rsidRPr="003932CD" w14:paraId="4A06682A" w14:textId="77777777">
        <w:tc>
          <w:tcPr>
            <w:tcW w:w="1980" w:type="dxa"/>
            <w:vAlign w:val="center"/>
          </w:tcPr>
          <w:p w14:paraId="5A9F6765"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板块</w:t>
            </w:r>
          </w:p>
        </w:tc>
        <w:tc>
          <w:tcPr>
            <w:tcW w:w="6316" w:type="dxa"/>
            <w:vAlign w:val="center"/>
          </w:tcPr>
          <w:p w14:paraId="304E61B0"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技术要求</w:t>
            </w:r>
          </w:p>
        </w:tc>
      </w:tr>
      <w:tr w:rsidR="003932CD" w:rsidRPr="003932CD" w14:paraId="0BFCEE1A" w14:textId="77777777">
        <w:tc>
          <w:tcPr>
            <w:tcW w:w="1980" w:type="dxa"/>
            <w:vMerge w:val="restart"/>
            <w:vAlign w:val="center"/>
          </w:tcPr>
          <w:p w14:paraId="72D6FB2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数据分类分级</w:t>
            </w:r>
          </w:p>
        </w:tc>
        <w:tc>
          <w:tcPr>
            <w:tcW w:w="6316" w:type="dxa"/>
            <w:vAlign w:val="center"/>
          </w:tcPr>
          <w:p w14:paraId="3C6F1171" w14:textId="6EDADF13"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★提供对数据精确到数据项级别的多维度、多级别设置管理规则进行分类分级管理。</w:t>
            </w:r>
            <w:r w:rsidR="00F43F32">
              <w:rPr>
                <w:rFonts w:ascii="仿宋_GB2312" w:eastAsia="仿宋_GB2312" w:hAnsi="Times New Roman" w:cs="Times New Roman" w:hint="eastAsia"/>
                <w:color w:val="0D0D0D" w:themeColor="text1" w:themeTint="F2"/>
                <w:kern w:val="0"/>
                <w:sz w:val="32"/>
                <w:szCs w:val="32"/>
              </w:rPr>
              <w:t>（提供功能截图并</w:t>
            </w:r>
            <w:proofErr w:type="gramStart"/>
            <w:r w:rsidR="00F43F32">
              <w:rPr>
                <w:rFonts w:ascii="仿宋_GB2312" w:eastAsia="仿宋_GB2312" w:hAnsi="Times New Roman" w:cs="Times New Roman" w:hint="eastAsia"/>
                <w:color w:val="0D0D0D" w:themeColor="text1" w:themeTint="F2"/>
                <w:kern w:val="0"/>
                <w:sz w:val="32"/>
                <w:szCs w:val="32"/>
              </w:rPr>
              <w:t>盖公司鲜</w:t>
            </w:r>
            <w:proofErr w:type="gramEnd"/>
            <w:r w:rsidR="00F43F32">
              <w:rPr>
                <w:rFonts w:ascii="仿宋_GB2312" w:eastAsia="仿宋_GB2312" w:hAnsi="Times New Roman" w:cs="Times New Roman" w:hint="eastAsia"/>
                <w:color w:val="0D0D0D" w:themeColor="text1" w:themeTint="F2"/>
                <w:kern w:val="0"/>
                <w:sz w:val="32"/>
                <w:szCs w:val="32"/>
              </w:rPr>
              <w:t>章）</w:t>
            </w:r>
            <w:r w:rsidR="00F43F32">
              <w:rPr>
                <w:rFonts w:ascii="仿宋_GB2312" w:eastAsia="仿宋_GB2312" w:hAnsi="Times New Roman" w:cs="Times New Roman"/>
                <w:color w:val="0D0D0D" w:themeColor="text1" w:themeTint="F2"/>
                <w:kern w:val="0"/>
                <w:sz w:val="32"/>
                <w:szCs w:val="32"/>
              </w:rPr>
              <w:br/>
            </w:r>
            <w:r w:rsidR="00C54512" w:rsidRPr="003932CD">
              <w:rPr>
                <w:rFonts w:ascii="仿宋_GB2312" w:eastAsia="仿宋_GB2312" w:hAnsi="Times New Roman" w:cs="Times New Roman" w:hint="eastAsia"/>
                <w:color w:val="0D0D0D" w:themeColor="text1" w:themeTint="F2"/>
                <w:kern w:val="0"/>
                <w:sz w:val="32"/>
                <w:szCs w:val="32"/>
              </w:rPr>
              <w:t>（设置理由：</w:t>
            </w:r>
            <w:r w:rsidR="006C1288" w:rsidRPr="003932CD">
              <w:rPr>
                <w:rFonts w:ascii="仿宋_GB2312" w:eastAsia="仿宋_GB2312" w:hAnsi="Times New Roman" w:cs="Times New Roman" w:hint="eastAsia"/>
                <w:color w:val="0D0D0D" w:themeColor="text1" w:themeTint="F2"/>
                <w:kern w:val="0"/>
                <w:sz w:val="32"/>
                <w:szCs w:val="32"/>
              </w:rPr>
              <w:t>本单位对数据敏感度</w:t>
            </w:r>
            <w:r w:rsidR="006A432D" w:rsidRPr="003932CD">
              <w:rPr>
                <w:rFonts w:ascii="仿宋_GB2312" w:eastAsia="仿宋_GB2312" w:hAnsi="Times New Roman" w:cs="Times New Roman" w:hint="eastAsia"/>
                <w:color w:val="0D0D0D" w:themeColor="text1" w:themeTint="F2"/>
                <w:kern w:val="0"/>
                <w:sz w:val="32"/>
                <w:szCs w:val="32"/>
              </w:rPr>
              <w:t>以及</w:t>
            </w:r>
            <w:r w:rsidR="00EA6B0A" w:rsidRPr="003932CD">
              <w:rPr>
                <w:rFonts w:ascii="仿宋_GB2312" w:eastAsia="仿宋_GB2312" w:hAnsi="Times New Roman" w:cs="Times New Roman" w:hint="eastAsia"/>
                <w:color w:val="0D0D0D" w:themeColor="text1" w:themeTint="F2"/>
                <w:kern w:val="0"/>
                <w:sz w:val="32"/>
                <w:szCs w:val="32"/>
              </w:rPr>
              <w:t>对数据</w:t>
            </w:r>
            <w:r w:rsidR="006A432D" w:rsidRPr="003932CD">
              <w:rPr>
                <w:rFonts w:ascii="仿宋_GB2312" w:eastAsia="仿宋_GB2312" w:hAnsi="Times New Roman" w:cs="Times New Roman" w:hint="eastAsia"/>
                <w:color w:val="0D0D0D" w:themeColor="text1" w:themeTint="F2"/>
                <w:kern w:val="0"/>
                <w:sz w:val="32"/>
                <w:szCs w:val="32"/>
              </w:rPr>
              <w:t>应用的</w:t>
            </w:r>
            <w:r w:rsidR="00050A76" w:rsidRPr="003932CD">
              <w:rPr>
                <w:rFonts w:ascii="仿宋_GB2312" w:eastAsia="仿宋_GB2312" w:hAnsi="Times New Roman" w:cs="Times New Roman" w:hint="eastAsia"/>
                <w:color w:val="0D0D0D" w:themeColor="text1" w:themeTint="F2"/>
                <w:kern w:val="0"/>
                <w:sz w:val="32"/>
                <w:szCs w:val="32"/>
              </w:rPr>
              <w:t>安全要求较高，</w:t>
            </w:r>
            <w:r w:rsidR="00BB6640" w:rsidRPr="003932CD">
              <w:rPr>
                <w:rFonts w:ascii="仿宋_GB2312" w:eastAsia="仿宋_GB2312" w:hAnsi="Times New Roman" w:cs="Times New Roman" w:hint="eastAsia"/>
                <w:color w:val="0D0D0D" w:themeColor="text1" w:themeTint="F2"/>
                <w:kern w:val="0"/>
                <w:sz w:val="32"/>
                <w:szCs w:val="32"/>
              </w:rPr>
              <w:t>需要对数据分类分级管理</w:t>
            </w:r>
            <w:r w:rsidR="00C54512" w:rsidRPr="003932CD">
              <w:rPr>
                <w:rFonts w:ascii="仿宋_GB2312" w:eastAsia="仿宋_GB2312" w:hAnsi="Times New Roman" w:cs="Times New Roman" w:hint="eastAsia"/>
                <w:color w:val="0D0D0D" w:themeColor="text1" w:themeTint="F2"/>
                <w:kern w:val="0"/>
                <w:sz w:val="32"/>
                <w:szCs w:val="32"/>
              </w:rPr>
              <w:t>）</w:t>
            </w:r>
          </w:p>
        </w:tc>
      </w:tr>
      <w:tr w:rsidR="003932CD" w:rsidRPr="003932CD" w14:paraId="362393F8" w14:textId="77777777">
        <w:tc>
          <w:tcPr>
            <w:tcW w:w="1980" w:type="dxa"/>
            <w:vMerge/>
            <w:vAlign w:val="center"/>
          </w:tcPr>
          <w:p w14:paraId="01470AF4"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1D7BEC4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提供精确到数据项级别的安全级别进行自定义制定。</w:t>
            </w:r>
          </w:p>
        </w:tc>
      </w:tr>
      <w:tr w:rsidR="003932CD" w:rsidRPr="003932CD" w14:paraId="6D902999" w14:textId="77777777">
        <w:tc>
          <w:tcPr>
            <w:tcW w:w="1980" w:type="dxa"/>
            <w:vMerge w:val="restart"/>
            <w:vAlign w:val="center"/>
          </w:tcPr>
          <w:p w14:paraId="0DF056F8"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数据安全监测</w:t>
            </w:r>
          </w:p>
        </w:tc>
        <w:tc>
          <w:tcPr>
            <w:tcW w:w="6316" w:type="dxa"/>
            <w:vAlign w:val="center"/>
          </w:tcPr>
          <w:p w14:paraId="584516FF"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建立安全审计机制，记录用户的操作行为和系统日志。</w:t>
            </w:r>
          </w:p>
        </w:tc>
      </w:tr>
      <w:tr w:rsidR="003932CD" w:rsidRPr="003932CD" w14:paraId="55C43D62" w14:textId="77777777">
        <w:tc>
          <w:tcPr>
            <w:tcW w:w="1980" w:type="dxa"/>
            <w:vMerge/>
            <w:vAlign w:val="center"/>
          </w:tcPr>
          <w:p w14:paraId="4E98C12D"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5537B915"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提供数据安全访问的防护手段，如安全防护组件、访问数据</w:t>
            </w:r>
            <w:proofErr w:type="gramStart"/>
            <w:r w:rsidRPr="003932CD">
              <w:rPr>
                <w:rFonts w:ascii="仿宋_GB2312" w:eastAsia="仿宋_GB2312" w:hAnsi="Times New Roman" w:cs="Times New Roman" w:hint="eastAsia"/>
                <w:color w:val="0D0D0D" w:themeColor="text1" w:themeTint="F2"/>
                <w:kern w:val="0"/>
                <w:sz w:val="32"/>
                <w:szCs w:val="32"/>
              </w:rPr>
              <w:t>时多种</w:t>
            </w:r>
            <w:proofErr w:type="gramEnd"/>
            <w:r w:rsidRPr="003932CD">
              <w:rPr>
                <w:rFonts w:ascii="仿宋_GB2312" w:eastAsia="仿宋_GB2312" w:hAnsi="Times New Roman" w:cs="Times New Roman" w:hint="eastAsia"/>
                <w:color w:val="0D0D0D" w:themeColor="text1" w:themeTint="F2"/>
                <w:kern w:val="0"/>
                <w:sz w:val="32"/>
                <w:szCs w:val="32"/>
              </w:rPr>
              <w:t>验证方式。</w:t>
            </w:r>
          </w:p>
        </w:tc>
      </w:tr>
      <w:tr w:rsidR="003932CD" w:rsidRPr="003932CD" w14:paraId="33614A13" w14:textId="77777777">
        <w:tc>
          <w:tcPr>
            <w:tcW w:w="1980" w:type="dxa"/>
            <w:vAlign w:val="center"/>
          </w:tcPr>
          <w:p w14:paraId="6473C1E0" w14:textId="77777777" w:rsidR="00F24EDC" w:rsidRPr="003932CD" w:rsidRDefault="00000000">
            <w:pPr>
              <w:rPr>
                <w:rFonts w:ascii="仿宋_GB2312" w:eastAsia="仿宋_GB2312" w:hAnsi="Times New Roman" w:cs="Times New Roman"/>
                <w:color w:val="0D0D0D" w:themeColor="text1" w:themeTint="F2"/>
                <w:kern w:val="0"/>
                <w:sz w:val="32"/>
                <w:szCs w:val="32"/>
              </w:rPr>
            </w:pPr>
            <w:proofErr w:type="gramStart"/>
            <w:r w:rsidRPr="003932CD">
              <w:rPr>
                <w:rFonts w:ascii="仿宋_GB2312" w:eastAsia="仿宋_GB2312" w:hAnsi="Times New Roman" w:cs="Times New Roman" w:hint="eastAsia"/>
                <w:color w:val="0D0D0D" w:themeColor="text1" w:themeTint="F2"/>
                <w:kern w:val="0"/>
                <w:sz w:val="32"/>
                <w:szCs w:val="32"/>
              </w:rPr>
              <w:t>数据加密脱密</w:t>
            </w:r>
            <w:proofErr w:type="gramEnd"/>
          </w:p>
        </w:tc>
        <w:tc>
          <w:tcPr>
            <w:tcW w:w="6316" w:type="dxa"/>
            <w:vAlign w:val="center"/>
          </w:tcPr>
          <w:p w14:paraId="47E19015" w14:textId="13F990DE"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▲根据大学制定的规则实现加密脱敏，需对敏感数据进行加密处理，</w:t>
            </w:r>
            <w:proofErr w:type="gramStart"/>
            <w:r w:rsidRPr="003932CD">
              <w:rPr>
                <w:rFonts w:ascii="仿宋_GB2312" w:eastAsia="仿宋_GB2312" w:hAnsi="Times New Roman" w:cs="Times New Roman" w:hint="eastAsia"/>
                <w:color w:val="0D0D0D" w:themeColor="text1" w:themeTint="F2"/>
                <w:kern w:val="0"/>
                <w:sz w:val="32"/>
                <w:szCs w:val="32"/>
              </w:rPr>
              <w:t>须</w:t>
            </w:r>
            <w:r w:rsidRPr="003932CD">
              <w:rPr>
                <w:rFonts w:ascii="仿宋_GB2312" w:eastAsia="仿宋_GB2312" w:hAnsi="Times New Roman" w:cs="Times New Roman"/>
                <w:color w:val="0D0D0D" w:themeColor="text1" w:themeTint="F2"/>
                <w:kern w:val="0"/>
                <w:sz w:val="32"/>
                <w:szCs w:val="32"/>
              </w:rPr>
              <w:t>支持</w:t>
            </w:r>
            <w:proofErr w:type="gramEnd"/>
            <w:r w:rsidRPr="003932CD">
              <w:rPr>
                <w:rFonts w:ascii="仿宋_GB2312" w:eastAsia="仿宋_GB2312" w:hAnsi="Times New Roman" w:cs="Times New Roman"/>
                <w:color w:val="0D0D0D" w:themeColor="text1" w:themeTint="F2"/>
                <w:kern w:val="0"/>
                <w:sz w:val="32"/>
                <w:szCs w:val="32"/>
              </w:rPr>
              <w:t>主流不同算</w:t>
            </w:r>
            <w:r w:rsidRPr="003932CD">
              <w:rPr>
                <w:rFonts w:ascii="仿宋_GB2312" w:eastAsia="仿宋_GB2312" w:hAnsi="Times New Roman" w:cs="Times New Roman"/>
                <w:color w:val="0D0D0D" w:themeColor="text1" w:themeTint="F2"/>
                <w:kern w:val="0"/>
                <w:sz w:val="32"/>
                <w:szCs w:val="32"/>
              </w:rPr>
              <w:lastRenderedPageBreak/>
              <w:t>法</w:t>
            </w:r>
            <w:r w:rsidRPr="003932CD">
              <w:rPr>
                <w:rFonts w:ascii="仿宋_GB2312" w:eastAsia="仿宋_GB2312" w:hAnsi="Times New Roman" w:cs="Times New Roman" w:hint="eastAsia"/>
                <w:color w:val="0D0D0D" w:themeColor="text1" w:themeTint="F2"/>
                <w:kern w:val="0"/>
                <w:sz w:val="32"/>
                <w:szCs w:val="32"/>
              </w:rPr>
              <w:t>进行脱敏，涉密数据脱敏需进行审核后开放使用。</w:t>
            </w:r>
            <w:r w:rsidR="00452A1E" w:rsidRPr="003932CD">
              <w:rPr>
                <w:rFonts w:ascii="仿宋_GB2312" w:eastAsia="仿宋_GB2312" w:hAnsi="Times New Roman" w:cs="Times New Roman" w:hint="eastAsia"/>
                <w:color w:val="0D0D0D" w:themeColor="text1" w:themeTint="F2"/>
                <w:kern w:val="0"/>
                <w:sz w:val="32"/>
                <w:szCs w:val="32"/>
              </w:rPr>
              <w:t>支持数据脱敏不限范围，管理员可以任意选择数据的属性，选择是否脱敏。</w:t>
            </w:r>
          </w:p>
        </w:tc>
      </w:tr>
    </w:tbl>
    <w:p w14:paraId="36638994" w14:textId="77777777" w:rsidR="00F24EDC" w:rsidRPr="003932CD" w:rsidRDefault="00000000">
      <w:pPr>
        <w:pStyle w:val="2"/>
        <w:numPr>
          <w:ilvl w:val="0"/>
          <w:numId w:val="1"/>
        </w:numPr>
        <w:spacing w:line="579" w:lineRule="exact"/>
        <w:rPr>
          <w:rFonts w:ascii="仿宋_GB2312" w:eastAsia="仿宋_GB2312" w:hAnsi="仿宋_GB2312" w:cs="仿宋_GB2312"/>
          <w:bCs w:val="0"/>
          <w:color w:val="0D0D0D" w:themeColor="text1" w:themeTint="F2"/>
        </w:rPr>
      </w:pPr>
      <w:r w:rsidRPr="003932CD">
        <w:rPr>
          <w:rFonts w:ascii="仿宋_GB2312" w:eastAsia="仿宋_GB2312" w:hAnsi="仿宋_GB2312" w:cs="仿宋_GB2312" w:hint="eastAsia"/>
          <w:bCs w:val="0"/>
          <w:color w:val="0D0D0D" w:themeColor="text1" w:themeTint="F2"/>
        </w:rPr>
        <w:lastRenderedPageBreak/>
        <w:t>智能辅助决策技术要求</w:t>
      </w:r>
    </w:p>
    <w:p w14:paraId="23A1C1F8"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1.数据分析展示子平台</w:t>
      </w:r>
    </w:p>
    <w:tbl>
      <w:tblPr>
        <w:tblStyle w:val="ab"/>
        <w:tblW w:w="0" w:type="auto"/>
        <w:tblLook w:val="04A0" w:firstRow="1" w:lastRow="0" w:firstColumn="1" w:lastColumn="0" w:noHBand="0" w:noVBand="1"/>
      </w:tblPr>
      <w:tblGrid>
        <w:gridCol w:w="1980"/>
        <w:gridCol w:w="6316"/>
      </w:tblGrid>
      <w:tr w:rsidR="003932CD" w:rsidRPr="003932CD" w14:paraId="039BD5D7" w14:textId="77777777">
        <w:tc>
          <w:tcPr>
            <w:tcW w:w="1980" w:type="dxa"/>
            <w:vAlign w:val="center"/>
          </w:tcPr>
          <w:p w14:paraId="0F9AFA59"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板块</w:t>
            </w:r>
          </w:p>
        </w:tc>
        <w:tc>
          <w:tcPr>
            <w:tcW w:w="6316" w:type="dxa"/>
            <w:vAlign w:val="center"/>
          </w:tcPr>
          <w:p w14:paraId="4782E519"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技术要求</w:t>
            </w:r>
          </w:p>
        </w:tc>
      </w:tr>
      <w:tr w:rsidR="003932CD" w:rsidRPr="003932CD" w14:paraId="27E25D74" w14:textId="77777777">
        <w:tc>
          <w:tcPr>
            <w:tcW w:w="1980" w:type="dxa"/>
            <w:vAlign w:val="center"/>
          </w:tcPr>
          <w:p w14:paraId="0C673FD9"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产品架构</w:t>
            </w:r>
          </w:p>
        </w:tc>
        <w:tc>
          <w:tcPr>
            <w:tcW w:w="6316" w:type="dxa"/>
            <w:vAlign w:val="center"/>
          </w:tcPr>
          <w:p w14:paraId="700917C9"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管理配置平台为B/S架构。</w:t>
            </w:r>
          </w:p>
        </w:tc>
      </w:tr>
      <w:tr w:rsidR="003932CD" w:rsidRPr="003932CD" w14:paraId="71DF42BD" w14:textId="77777777">
        <w:tc>
          <w:tcPr>
            <w:tcW w:w="1980" w:type="dxa"/>
            <w:vMerge w:val="restart"/>
            <w:vAlign w:val="center"/>
          </w:tcPr>
          <w:p w14:paraId="3227E01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兼容性要求</w:t>
            </w:r>
          </w:p>
        </w:tc>
        <w:tc>
          <w:tcPr>
            <w:tcW w:w="6316" w:type="dxa"/>
            <w:vAlign w:val="center"/>
          </w:tcPr>
          <w:p w14:paraId="3ECDA27C" w14:textId="4F41815E"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▲对接入数据库的兼容需求，包括但不限于Oracle、MySQL、</w:t>
            </w:r>
            <w:proofErr w:type="spellStart"/>
            <w:r w:rsidRPr="003932CD">
              <w:rPr>
                <w:rFonts w:ascii="仿宋_GB2312" w:eastAsia="仿宋_GB2312" w:hAnsi="Times New Roman" w:cs="Times New Roman" w:hint="eastAsia"/>
                <w:color w:val="0D0D0D" w:themeColor="text1" w:themeTint="F2"/>
                <w:kern w:val="0"/>
                <w:sz w:val="32"/>
                <w:szCs w:val="32"/>
              </w:rPr>
              <w:t>SQLServer</w:t>
            </w:r>
            <w:proofErr w:type="spellEnd"/>
            <w:r w:rsidRPr="003932CD">
              <w:rPr>
                <w:rFonts w:ascii="仿宋_GB2312" w:eastAsia="仿宋_GB2312" w:hAnsi="Times New Roman" w:cs="Times New Roman" w:hint="eastAsia"/>
                <w:color w:val="0D0D0D" w:themeColor="text1" w:themeTint="F2"/>
                <w:kern w:val="0"/>
                <w:sz w:val="32"/>
                <w:szCs w:val="32"/>
              </w:rPr>
              <w:t>、PostgreSQL、MariaDB、达梦、NoSQL</w:t>
            </w:r>
            <w:r w:rsidR="00A224C7" w:rsidRPr="003932CD">
              <w:rPr>
                <w:rFonts w:ascii="仿宋_GB2312" w:eastAsia="仿宋_GB2312" w:hAnsi="Times New Roman" w:cs="Times New Roman" w:hint="eastAsia"/>
                <w:color w:val="0D0D0D" w:themeColor="text1" w:themeTint="F2"/>
                <w:kern w:val="0"/>
                <w:sz w:val="32"/>
                <w:szCs w:val="32"/>
              </w:rPr>
              <w:t>类型</w:t>
            </w:r>
            <w:r w:rsidRPr="003932CD">
              <w:rPr>
                <w:rFonts w:ascii="仿宋_GB2312" w:eastAsia="仿宋_GB2312" w:hAnsi="Times New Roman" w:cs="Times New Roman" w:hint="eastAsia"/>
                <w:color w:val="0D0D0D" w:themeColor="text1" w:themeTint="F2"/>
                <w:kern w:val="0"/>
                <w:sz w:val="32"/>
                <w:szCs w:val="32"/>
              </w:rPr>
              <w:t>数据库。</w:t>
            </w:r>
          </w:p>
        </w:tc>
      </w:tr>
      <w:tr w:rsidR="003932CD" w:rsidRPr="003932CD" w14:paraId="29224F69" w14:textId="77777777">
        <w:tc>
          <w:tcPr>
            <w:tcW w:w="1980" w:type="dxa"/>
            <w:vMerge/>
            <w:vAlign w:val="center"/>
          </w:tcPr>
          <w:p w14:paraId="1D1048BE"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14C3731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浏览器的兼容需求，包括但不</w:t>
            </w:r>
            <w:proofErr w:type="gramStart"/>
            <w:r w:rsidRPr="003932CD">
              <w:rPr>
                <w:rFonts w:ascii="仿宋_GB2312" w:eastAsia="仿宋_GB2312" w:hAnsi="Times New Roman" w:cs="Times New Roman" w:hint="eastAsia"/>
                <w:color w:val="0D0D0D" w:themeColor="text1" w:themeTint="F2"/>
                <w:kern w:val="0"/>
                <w:sz w:val="32"/>
                <w:szCs w:val="32"/>
              </w:rPr>
              <w:t>限于谷歌浏览器</w:t>
            </w:r>
            <w:proofErr w:type="gramEnd"/>
            <w:r w:rsidRPr="003932CD">
              <w:rPr>
                <w:rFonts w:ascii="仿宋_GB2312" w:eastAsia="仿宋_GB2312" w:hAnsi="Times New Roman" w:cs="Times New Roman" w:hint="eastAsia"/>
                <w:color w:val="0D0D0D" w:themeColor="text1" w:themeTint="F2"/>
                <w:kern w:val="0"/>
                <w:sz w:val="32"/>
                <w:szCs w:val="32"/>
              </w:rPr>
              <w:t>、火狐浏览器、IE9及以上版本浏览器。</w:t>
            </w:r>
          </w:p>
        </w:tc>
      </w:tr>
      <w:tr w:rsidR="003932CD" w:rsidRPr="003932CD" w14:paraId="0B2309C0" w14:textId="77777777">
        <w:tc>
          <w:tcPr>
            <w:tcW w:w="1980" w:type="dxa"/>
            <w:vMerge/>
            <w:vAlign w:val="center"/>
          </w:tcPr>
          <w:p w14:paraId="244D28C4"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3F21B4D4"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多平台的兼容需求，满足包括但不限于Android平台、Web平台的访问需求。</w:t>
            </w:r>
          </w:p>
        </w:tc>
      </w:tr>
      <w:tr w:rsidR="003932CD" w:rsidRPr="003932CD" w14:paraId="36053488" w14:textId="77777777">
        <w:tc>
          <w:tcPr>
            <w:tcW w:w="1980" w:type="dxa"/>
            <w:vMerge/>
            <w:vAlign w:val="center"/>
          </w:tcPr>
          <w:p w14:paraId="5A39D155"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772087C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跨平台的兼容需求，满足硬件平台、软件平台、编程环境的跨平台要求。</w:t>
            </w:r>
          </w:p>
        </w:tc>
      </w:tr>
      <w:tr w:rsidR="003932CD" w:rsidRPr="003932CD" w14:paraId="6FCC4DD7" w14:textId="77777777">
        <w:tc>
          <w:tcPr>
            <w:tcW w:w="1980" w:type="dxa"/>
            <w:vMerge/>
            <w:vAlign w:val="center"/>
          </w:tcPr>
          <w:p w14:paraId="00BD2671"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73787924"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满足多终端的访问，包括但不限于PC端、手机端、大屏。可自适应匹配各种大小屏幕。</w:t>
            </w:r>
          </w:p>
        </w:tc>
      </w:tr>
      <w:tr w:rsidR="003932CD" w:rsidRPr="003932CD" w14:paraId="74A11980" w14:textId="77777777">
        <w:tc>
          <w:tcPr>
            <w:tcW w:w="1980" w:type="dxa"/>
            <w:vMerge w:val="restart"/>
            <w:vAlign w:val="center"/>
          </w:tcPr>
          <w:p w14:paraId="6CAC4D8B"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数据分析</w:t>
            </w:r>
          </w:p>
        </w:tc>
        <w:tc>
          <w:tcPr>
            <w:tcW w:w="6316" w:type="dxa"/>
            <w:vAlign w:val="center"/>
          </w:tcPr>
          <w:p w14:paraId="2927BD97"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零代码低代码，支持托拉拽的方式进行配置分析规则搭建。</w:t>
            </w:r>
          </w:p>
        </w:tc>
      </w:tr>
      <w:tr w:rsidR="003932CD" w:rsidRPr="003932CD" w14:paraId="0467223F" w14:textId="77777777">
        <w:tc>
          <w:tcPr>
            <w:tcW w:w="1980" w:type="dxa"/>
            <w:vMerge/>
            <w:vAlign w:val="center"/>
          </w:tcPr>
          <w:p w14:paraId="635C46EC"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619BCA6"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提供多维度数据分析，根据数据类型自动将数据识别为维度和指标。并针对维度、指标分别提供丰富的分析功能，如钻取层级、求和、重新分组、占比等。</w:t>
            </w:r>
          </w:p>
        </w:tc>
      </w:tr>
      <w:tr w:rsidR="003932CD" w:rsidRPr="003932CD" w14:paraId="0A45BE5D" w14:textId="77777777">
        <w:tc>
          <w:tcPr>
            <w:tcW w:w="1980" w:type="dxa"/>
            <w:vAlign w:val="center"/>
          </w:tcPr>
          <w:p w14:paraId="03997A9F"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提供多种业务场景模板</w:t>
            </w:r>
          </w:p>
        </w:tc>
        <w:tc>
          <w:tcPr>
            <w:tcW w:w="6316" w:type="dxa"/>
            <w:vAlign w:val="center"/>
          </w:tcPr>
          <w:p w14:paraId="3201CDED"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针对教学、科研、物资、校园生活各业务场景，提供各场景不低于5个模板。</w:t>
            </w:r>
          </w:p>
        </w:tc>
      </w:tr>
      <w:tr w:rsidR="003932CD" w:rsidRPr="003932CD" w14:paraId="477F2BC8" w14:textId="77777777">
        <w:tc>
          <w:tcPr>
            <w:tcW w:w="1980" w:type="dxa"/>
            <w:vMerge w:val="restart"/>
            <w:vAlign w:val="center"/>
          </w:tcPr>
          <w:p w14:paraId="30A4B148"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丰富的可视化图表</w:t>
            </w:r>
          </w:p>
        </w:tc>
        <w:tc>
          <w:tcPr>
            <w:tcW w:w="6316" w:type="dxa"/>
            <w:vAlign w:val="center"/>
          </w:tcPr>
          <w:p w14:paraId="3931D32D" w14:textId="66078531" w:rsidR="00F24EDC" w:rsidRPr="003932CD" w:rsidRDefault="00664359">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提供图表交互，</w:t>
            </w:r>
            <w:r w:rsidR="003C13A1" w:rsidRPr="003932CD">
              <w:rPr>
                <w:rFonts w:ascii="仿宋_GB2312" w:eastAsia="仿宋_GB2312" w:hAnsi="Times New Roman" w:cs="Times New Roman" w:hint="eastAsia"/>
                <w:color w:val="0D0D0D" w:themeColor="text1" w:themeTint="F2"/>
                <w:kern w:val="0"/>
                <w:sz w:val="32"/>
                <w:szCs w:val="32"/>
              </w:rPr>
              <w:t>提供</w:t>
            </w:r>
            <w:r w:rsidRPr="003932CD">
              <w:rPr>
                <w:rFonts w:ascii="仿宋_GB2312" w:eastAsia="仿宋_GB2312" w:hAnsi="Times New Roman" w:cs="Times New Roman" w:hint="eastAsia"/>
                <w:color w:val="0D0D0D" w:themeColor="text1" w:themeTint="F2"/>
                <w:kern w:val="0"/>
                <w:sz w:val="32"/>
                <w:szCs w:val="32"/>
              </w:rPr>
              <w:t>无限图表类型组合，包括不限于自动、柱形图、电线图、热力图、面积、矩形块、饼图、文本、填充地图、漏斗图、仪表盘，在同一个图表组件中可以组合成丰富的可视化效果。</w:t>
            </w:r>
          </w:p>
        </w:tc>
      </w:tr>
      <w:tr w:rsidR="003932CD" w:rsidRPr="003932CD" w14:paraId="2361D32C" w14:textId="77777777">
        <w:tc>
          <w:tcPr>
            <w:tcW w:w="1980" w:type="dxa"/>
            <w:vMerge/>
            <w:vAlign w:val="center"/>
          </w:tcPr>
          <w:p w14:paraId="74BF679A"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DF677E1"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提供报表导出，支持PDF、图片格式。</w:t>
            </w:r>
          </w:p>
        </w:tc>
      </w:tr>
      <w:tr w:rsidR="003932CD" w:rsidRPr="003932CD" w14:paraId="0D67D661" w14:textId="77777777">
        <w:tc>
          <w:tcPr>
            <w:tcW w:w="1980" w:type="dxa"/>
            <w:vMerge/>
            <w:vAlign w:val="center"/>
          </w:tcPr>
          <w:p w14:paraId="7AEF1021"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404AB754" w14:textId="5B67800E" w:rsidR="00F24EDC" w:rsidRPr="003932CD" w:rsidRDefault="006066E2">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提供模板导入功能</w:t>
            </w:r>
          </w:p>
        </w:tc>
      </w:tr>
      <w:tr w:rsidR="003932CD" w:rsidRPr="003932CD" w14:paraId="6D9D339A" w14:textId="77777777">
        <w:tc>
          <w:tcPr>
            <w:tcW w:w="1980" w:type="dxa"/>
            <w:vMerge/>
            <w:vAlign w:val="center"/>
          </w:tcPr>
          <w:p w14:paraId="6397F7F1"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580FB4F0"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 xml:space="preserve">支持无限的属性映射，支持不同指标采用不同的属性映射，颜色，大小，提示，标签，均可自定义效果，可以将任意多种图表类型进行组合显示，并单独设置各图表的属性。 </w:t>
            </w:r>
          </w:p>
        </w:tc>
      </w:tr>
      <w:tr w:rsidR="003932CD" w:rsidRPr="003932CD" w14:paraId="15CAA8C2" w14:textId="77777777">
        <w:tc>
          <w:tcPr>
            <w:tcW w:w="1980" w:type="dxa"/>
            <w:vMerge/>
            <w:vAlign w:val="center"/>
          </w:tcPr>
          <w:p w14:paraId="42D181AC"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7A687E85"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提供报表导出，支持PDF格式。</w:t>
            </w:r>
          </w:p>
        </w:tc>
      </w:tr>
      <w:tr w:rsidR="003932CD" w:rsidRPr="003932CD" w14:paraId="7C894E24" w14:textId="77777777">
        <w:tc>
          <w:tcPr>
            <w:tcW w:w="1980" w:type="dxa"/>
            <w:vAlign w:val="center"/>
          </w:tcPr>
          <w:p w14:paraId="1AB8D872"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自助式托拉拽生成报表</w:t>
            </w:r>
          </w:p>
        </w:tc>
        <w:tc>
          <w:tcPr>
            <w:tcW w:w="6316" w:type="dxa"/>
            <w:vAlign w:val="center"/>
          </w:tcPr>
          <w:p w14:paraId="40544935"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支持多种常用元素、样式。</w:t>
            </w:r>
          </w:p>
        </w:tc>
      </w:tr>
      <w:tr w:rsidR="003932CD" w:rsidRPr="003932CD" w14:paraId="597666CC" w14:textId="77777777">
        <w:tc>
          <w:tcPr>
            <w:tcW w:w="1980" w:type="dxa"/>
            <w:vMerge w:val="restart"/>
            <w:vAlign w:val="center"/>
          </w:tcPr>
          <w:p w14:paraId="3A87BDC1"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满足OLAP分</w:t>
            </w:r>
            <w:r w:rsidRPr="003932CD">
              <w:rPr>
                <w:rFonts w:ascii="仿宋_GB2312" w:eastAsia="仿宋_GB2312" w:hAnsi="Times New Roman" w:cs="Times New Roman" w:hint="eastAsia"/>
                <w:color w:val="0D0D0D" w:themeColor="text1" w:themeTint="F2"/>
                <w:kern w:val="0"/>
                <w:sz w:val="32"/>
                <w:szCs w:val="32"/>
              </w:rPr>
              <w:lastRenderedPageBreak/>
              <w:t>析</w:t>
            </w:r>
          </w:p>
        </w:tc>
        <w:tc>
          <w:tcPr>
            <w:tcW w:w="6316" w:type="dxa"/>
            <w:vAlign w:val="center"/>
          </w:tcPr>
          <w:p w14:paraId="04876690" w14:textId="370AA55A" w:rsidR="00F24EDC" w:rsidRPr="003932CD" w:rsidRDefault="000D08CD">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lastRenderedPageBreak/>
              <w:t>▲数据钻取，提供让使用者在查看仪表板时</w:t>
            </w:r>
            <w:r w:rsidRPr="003932CD">
              <w:rPr>
                <w:rFonts w:ascii="仿宋_GB2312" w:eastAsia="仿宋_GB2312" w:hAnsi="Times New Roman" w:cs="Times New Roman" w:hint="eastAsia"/>
                <w:color w:val="0D0D0D" w:themeColor="text1" w:themeTint="F2"/>
                <w:kern w:val="0"/>
                <w:sz w:val="32"/>
                <w:szCs w:val="32"/>
              </w:rPr>
              <w:lastRenderedPageBreak/>
              <w:t>动态改变维度的层次，它包括向上钻取和向下钻取。</w:t>
            </w:r>
          </w:p>
        </w:tc>
      </w:tr>
      <w:tr w:rsidR="003932CD" w:rsidRPr="003932CD" w14:paraId="22ABD693" w14:textId="77777777">
        <w:tc>
          <w:tcPr>
            <w:tcW w:w="1980" w:type="dxa"/>
            <w:vMerge/>
            <w:vAlign w:val="center"/>
          </w:tcPr>
          <w:p w14:paraId="2E527AB3"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2D39EFA8"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数据联动，支持设置默认联动，支持组件之间产生联动效果，并且触发联动的区域高亮显示。</w:t>
            </w:r>
          </w:p>
        </w:tc>
      </w:tr>
      <w:tr w:rsidR="003932CD" w:rsidRPr="003932CD" w14:paraId="3B6DEC09" w14:textId="77777777">
        <w:tc>
          <w:tcPr>
            <w:tcW w:w="1980" w:type="dxa"/>
            <w:vMerge/>
            <w:vAlign w:val="center"/>
          </w:tcPr>
          <w:p w14:paraId="35539760"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2E30CC6"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数据跳转，支持通过跳转操作进行多个关联主题的分析，支持跳转并且对将要跳转到的组件传递参数值进行过滤。</w:t>
            </w:r>
          </w:p>
        </w:tc>
      </w:tr>
      <w:tr w:rsidR="003932CD" w:rsidRPr="003932CD" w14:paraId="6CEA783A" w14:textId="77777777">
        <w:tc>
          <w:tcPr>
            <w:tcW w:w="1980" w:type="dxa"/>
            <w:vMerge/>
            <w:vAlign w:val="center"/>
          </w:tcPr>
          <w:p w14:paraId="0304E286"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6D72EC91"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数据过滤，支持过滤组件，实现不同场景下的过滤诉求。如：绑定多个表的同一个字段，实现对无直接关联的数据表的同时过滤；自定义控制范围，实现仪表板中部分组件过滤效果。</w:t>
            </w:r>
          </w:p>
        </w:tc>
      </w:tr>
      <w:tr w:rsidR="003932CD" w:rsidRPr="003932CD" w14:paraId="24E5D607" w14:textId="77777777">
        <w:tc>
          <w:tcPr>
            <w:tcW w:w="1980" w:type="dxa"/>
            <w:vMerge w:val="restart"/>
            <w:vAlign w:val="center"/>
          </w:tcPr>
          <w:p w14:paraId="7A133C15" w14:textId="08AD0E3B"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须提供数据管理</w:t>
            </w:r>
          </w:p>
        </w:tc>
        <w:tc>
          <w:tcPr>
            <w:tcW w:w="6316" w:type="dxa"/>
            <w:vAlign w:val="center"/>
          </w:tcPr>
          <w:p w14:paraId="4EF4EAF0" w14:textId="4F746976" w:rsidR="00F24EDC" w:rsidRPr="003932CD" w:rsidRDefault="00CC10B8">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提供数据自动更新的功能。</w:t>
            </w:r>
          </w:p>
        </w:tc>
      </w:tr>
      <w:tr w:rsidR="00F24EDC" w:rsidRPr="003932CD" w14:paraId="62395AD9" w14:textId="77777777">
        <w:tc>
          <w:tcPr>
            <w:tcW w:w="1980" w:type="dxa"/>
            <w:vMerge/>
            <w:vAlign w:val="center"/>
          </w:tcPr>
          <w:p w14:paraId="2050800B"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316" w:type="dxa"/>
            <w:vAlign w:val="center"/>
          </w:tcPr>
          <w:p w14:paraId="4B4CF3FF"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支持分类管理，对数据进行分类维护。</w:t>
            </w:r>
          </w:p>
        </w:tc>
      </w:tr>
    </w:tbl>
    <w:p w14:paraId="4D5F0F2C" w14:textId="77777777" w:rsidR="00F24EDC" w:rsidRPr="003932CD" w:rsidRDefault="00F24EDC">
      <w:pPr>
        <w:spacing w:line="579" w:lineRule="exact"/>
        <w:ind w:firstLineChars="200" w:firstLine="640"/>
        <w:rPr>
          <w:rFonts w:ascii="仿宋_GB2312" w:eastAsia="仿宋_GB2312" w:hAnsi="仿宋_GB2312" w:cs="仿宋_GB2312"/>
          <w:color w:val="0D0D0D" w:themeColor="text1" w:themeTint="F2"/>
          <w:sz w:val="32"/>
          <w:szCs w:val="32"/>
          <w:lang w:bidi="ar"/>
        </w:rPr>
      </w:pPr>
    </w:p>
    <w:p w14:paraId="52D5EABE"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2.教育训练核心业务态势</w:t>
      </w:r>
    </w:p>
    <w:tbl>
      <w:tblPr>
        <w:tblStyle w:val="ab"/>
        <w:tblW w:w="0" w:type="auto"/>
        <w:tblLook w:val="04A0" w:firstRow="1" w:lastRow="0" w:firstColumn="1" w:lastColumn="0" w:noHBand="0" w:noVBand="1"/>
      </w:tblPr>
      <w:tblGrid>
        <w:gridCol w:w="1980"/>
        <w:gridCol w:w="6316"/>
      </w:tblGrid>
      <w:tr w:rsidR="003932CD" w:rsidRPr="003932CD" w14:paraId="11954BBE" w14:textId="77777777">
        <w:tc>
          <w:tcPr>
            <w:tcW w:w="1980" w:type="dxa"/>
            <w:vAlign w:val="center"/>
          </w:tcPr>
          <w:p w14:paraId="739B5A1B" w14:textId="77777777" w:rsidR="00F24EDC" w:rsidRPr="003932CD" w:rsidRDefault="00000000">
            <w:pPr>
              <w:spacing w:line="579" w:lineRule="exact"/>
              <w:jc w:val="center"/>
              <w:rPr>
                <w:rFonts w:ascii="仿宋_GB2312" w:eastAsia="仿宋_GB2312" w:hAnsi="仿宋_GB2312" w:cs="仿宋_GB2312"/>
                <w:b/>
                <w:bCs/>
                <w:color w:val="0D0D0D" w:themeColor="text1" w:themeTint="F2"/>
                <w:sz w:val="32"/>
                <w:szCs w:val="32"/>
                <w:lang w:bidi="ar"/>
              </w:rPr>
            </w:pPr>
            <w:r w:rsidRPr="003932CD">
              <w:rPr>
                <w:rFonts w:ascii="仿宋_GB2312" w:eastAsia="仿宋_GB2312" w:hAnsi="仿宋_GB2312" w:cs="仿宋_GB2312" w:hint="eastAsia"/>
                <w:b/>
                <w:bCs/>
                <w:color w:val="0D0D0D" w:themeColor="text1" w:themeTint="F2"/>
                <w:sz w:val="32"/>
                <w:szCs w:val="32"/>
                <w:lang w:bidi="ar"/>
              </w:rPr>
              <w:t>板块</w:t>
            </w:r>
          </w:p>
        </w:tc>
        <w:tc>
          <w:tcPr>
            <w:tcW w:w="6316" w:type="dxa"/>
            <w:vAlign w:val="center"/>
          </w:tcPr>
          <w:p w14:paraId="29DCAAE8" w14:textId="77777777" w:rsidR="00F24EDC" w:rsidRPr="003932CD" w:rsidRDefault="00000000">
            <w:pPr>
              <w:spacing w:line="579" w:lineRule="exact"/>
              <w:jc w:val="center"/>
              <w:rPr>
                <w:rFonts w:ascii="仿宋_GB2312" w:eastAsia="仿宋_GB2312" w:hAnsi="仿宋_GB2312" w:cs="仿宋_GB2312"/>
                <w:b/>
                <w:bCs/>
                <w:color w:val="0D0D0D" w:themeColor="text1" w:themeTint="F2"/>
                <w:sz w:val="32"/>
                <w:szCs w:val="32"/>
                <w:lang w:bidi="ar"/>
              </w:rPr>
            </w:pPr>
            <w:r w:rsidRPr="003932CD">
              <w:rPr>
                <w:rFonts w:ascii="仿宋_GB2312" w:eastAsia="仿宋_GB2312" w:hAnsi="仿宋_GB2312" w:cs="仿宋_GB2312" w:hint="eastAsia"/>
                <w:b/>
                <w:bCs/>
                <w:color w:val="0D0D0D" w:themeColor="text1" w:themeTint="F2"/>
                <w:sz w:val="32"/>
                <w:szCs w:val="32"/>
                <w:lang w:bidi="ar"/>
              </w:rPr>
              <w:t>技术要求</w:t>
            </w:r>
          </w:p>
        </w:tc>
      </w:tr>
      <w:tr w:rsidR="003932CD" w:rsidRPr="003932CD" w14:paraId="0DA81D0E" w14:textId="77777777">
        <w:tc>
          <w:tcPr>
            <w:tcW w:w="1980" w:type="dxa"/>
            <w:vMerge w:val="restart"/>
            <w:vAlign w:val="center"/>
          </w:tcPr>
          <w:p w14:paraId="27877A1D" w14:textId="77777777" w:rsidR="00F24EDC" w:rsidRPr="003932CD" w:rsidRDefault="00000000">
            <w:pPr>
              <w:spacing w:line="579" w:lineRule="exact"/>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核心业务态势</w:t>
            </w:r>
          </w:p>
        </w:tc>
        <w:tc>
          <w:tcPr>
            <w:tcW w:w="6316" w:type="dxa"/>
            <w:vAlign w:val="center"/>
          </w:tcPr>
          <w:p w14:paraId="136465F5" w14:textId="77777777" w:rsidR="00F24EDC" w:rsidRPr="003932CD" w:rsidRDefault="00000000">
            <w:pPr>
              <w:spacing w:line="579" w:lineRule="exact"/>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color w:val="0D0D0D" w:themeColor="text1" w:themeTint="F2"/>
                <w:sz w:val="32"/>
                <w:szCs w:val="32"/>
                <w:lang w:bidi="ar"/>
              </w:rPr>
              <w:t>提供多种业务分析模型。</w:t>
            </w:r>
          </w:p>
        </w:tc>
      </w:tr>
      <w:tr w:rsidR="00F24EDC" w:rsidRPr="003932CD" w14:paraId="1F917143" w14:textId="77777777">
        <w:tc>
          <w:tcPr>
            <w:tcW w:w="1980" w:type="dxa"/>
            <w:vMerge/>
            <w:vAlign w:val="center"/>
          </w:tcPr>
          <w:p w14:paraId="056F6CA5" w14:textId="77777777" w:rsidR="00F24EDC" w:rsidRPr="003932CD" w:rsidRDefault="00F24EDC">
            <w:pPr>
              <w:spacing w:line="579" w:lineRule="exact"/>
              <w:rPr>
                <w:rFonts w:ascii="仿宋_GB2312" w:eastAsia="仿宋_GB2312" w:hAnsi="仿宋_GB2312" w:cs="仿宋_GB2312"/>
                <w:color w:val="0D0D0D" w:themeColor="text1" w:themeTint="F2"/>
                <w:sz w:val="32"/>
                <w:szCs w:val="32"/>
                <w:lang w:bidi="ar"/>
              </w:rPr>
            </w:pPr>
          </w:p>
        </w:tc>
        <w:tc>
          <w:tcPr>
            <w:tcW w:w="6316" w:type="dxa"/>
            <w:vAlign w:val="center"/>
          </w:tcPr>
          <w:p w14:paraId="1EA79F28" w14:textId="77777777" w:rsidR="00F24EDC" w:rsidRPr="003932CD" w:rsidRDefault="00000000">
            <w:pPr>
              <w:spacing w:line="579" w:lineRule="exact"/>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color w:val="0D0D0D" w:themeColor="text1" w:themeTint="F2"/>
                <w:sz w:val="32"/>
                <w:szCs w:val="32"/>
                <w:lang w:bidi="ar"/>
              </w:rPr>
              <w:t>包括不限于教学、科研、训练、保障业务分析。</w:t>
            </w:r>
          </w:p>
        </w:tc>
      </w:tr>
    </w:tbl>
    <w:p w14:paraId="29B2E5DE" w14:textId="77777777" w:rsidR="00F24EDC" w:rsidRPr="003932CD" w:rsidRDefault="00F24EDC">
      <w:pPr>
        <w:spacing w:line="579" w:lineRule="exact"/>
        <w:rPr>
          <w:rFonts w:ascii="仿宋_GB2312" w:eastAsia="仿宋_GB2312" w:hAnsi="仿宋_GB2312" w:cs="仿宋_GB2312"/>
          <w:color w:val="0D0D0D" w:themeColor="text1" w:themeTint="F2"/>
          <w:sz w:val="32"/>
          <w:szCs w:val="32"/>
          <w:lang w:bidi="ar"/>
        </w:rPr>
      </w:pPr>
    </w:p>
    <w:p w14:paraId="4F2936E9"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3.管理驾驶舱</w:t>
      </w:r>
    </w:p>
    <w:tbl>
      <w:tblPr>
        <w:tblStyle w:val="ab"/>
        <w:tblW w:w="0" w:type="auto"/>
        <w:tblLook w:val="04A0" w:firstRow="1" w:lastRow="0" w:firstColumn="1" w:lastColumn="0" w:noHBand="0" w:noVBand="1"/>
      </w:tblPr>
      <w:tblGrid>
        <w:gridCol w:w="2122"/>
        <w:gridCol w:w="6174"/>
      </w:tblGrid>
      <w:tr w:rsidR="003932CD" w:rsidRPr="003932CD" w14:paraId="4E55AE9C" w14:textId="77777777">
        <w:tc>
          <w:tcPr>
            <w:tcW w:w="2122" w:type="dxa"/>
          </w:tcPr>
          <w:p w14:paraId="7B2C6A7F"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板块</w:t>
            </w:r>
          </w:p>
        </w:tc>
        <w:tc>
          <w:tcPr>
            <w:tcW w:w="6174" w:type="dxa"/>
          </w:tcPr>
          <w:p w14:paraId="71FE92E1"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技术要求</w:t>
            </w:r>
          </w:p>
        </w:tc>
      </w:tr>
      <w:tr w:rsidR="003932CD" w:rsidRPr="003932CD" w14:paraId="1E5EE2E3" w14:textId="77777777">
        <w:tc>
          <w:tcPr>
            <w:tcW w:w="2122" w:type="dxa"/>
            <w:vAlign w:val="center"/>
          </w:tcPr>
          <w:p w14:paraId="48186DAA"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提供多种综合类业务分析模型</w:t>
            </w:r>
          </w:p>
        </w:tc>
        <w:tc>
          <w:tcPr>
            <w:tcW w:w="6174" w:type="dxa"/>
            <w:vAlign w:val="center"/>
          </w:tcPr>
          <w:p w14:paraId="6C33E82C"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提供不低于5个分析模型。</w:t>
            </w:r>
          </w:p>
        </w:tc>
      </w:tr>
      <w:tr w:rsidR="003932CD" w:rsidRPr="003932CD" w14:paraId="79BECDBA" w14:textId="77777777">
        <w:tc>
          <w:tcPr>
            <w:tcW w:w="2122" w:type="dxa"/>
            <w:vMerge w:val="restart"/>
            <w:vAlign w:val="center"/>
          </w:tcPr>
          <w:p w14:paraId="3932DE87"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提供多种驾驶舱模板</w:t>
            </w:r>
          </w:p>
        </w:tc>
        <w:tc>
          <w:tcPr>
            <w:tcW w:w="6174" w:type="dxa"/>
            <w:vAlign w:val="center"/>
          </w:tcPr>
          <w:p w14:paraId="6F8FC67E"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提供战略型驾驶舱：主要用于快速掌握大学的管理情况，为大学高层管理人员提供使用。</w:t>
            </w:r>
          </w:p>
        </w:tc>
      </w:tr>
      <w:tr w:rsidR="003932CD" w:rsidRPr="003932CD" w14:paraId="77C87F29" w14:textId="77777777">
        <w:tc>
          <w:tcPr>
            <w:tcW w:w="2122" w:type="dxa"/>
            <w:vMerge/>
            <w:vAlign w:val="center"/>
          </w:tcPr>
          <w:p w14:paraId="27E73F73"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6D79E16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提供分析型驾驶舱：主要是用于分析数据之间的关系，方便使用人员通过核心指标数据，通过钻取联动过滤的方式，找到数据异常原因。</w:t>
            </w:r>
          </w:p>
        </w:tc>
      </w:tr>
      <w:tr w:rsidR="003932CD" w:rsidRPr="003932CD" w14:paraId="3FEDED2C" w14:textId="77777777">
        <w:tc>
          <w:tcPr>
            <w:tcW w:w="2122" w:type="dxa"/>
            <w:vMerge w:val="restart"/>
            <w:vAlign w:val="center"/>
          </w:tcPr>
          <w:p w14:paraId="61C32CD2"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个人数据中心</w:t>
            </w:r>
          </w:p>
        </w:tc>
        <w:tc>
          <w:tcPr>
            <w:tcW w:w="6174" w:type="dxa"/>
            <w:vAlign w:val="center"/>
          </w:tcPr>
          <w:p w14:paraId="179B67E8"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提供面向本科生、研究生等</w:t>
            </w:r>
            <w:proofErr w:type="gramStart"/>
            <w:r w:rsidRPr="003932CD">
              <w:rPr>
                <w:rFonts w:ascii="仿宋_GB2312" w:eastAsia="仿宋_GB2312" w:hAnsi="Times New Roman" w:cs="Times New Roman" w:hint="eastAsia"/>
                <w:color w:val="0D0D0D" w:themeColor="text1" w:themeTint="F2"/>
                <w:kern w:val="0"/>
                <w:sz w:val="32"/>
                <w:szCs w:val="32"/>
              </w:rPr>
              <w:t>多种学生</w:t>
            </w:r>
            <w:proofErr w:type="gramEnd"/>
            <w:r w:rsidRPr="003932CD">
              <w:rPr>
                <w:rFonts w:ascii="仿宋_GB2312" w:eastAsia="仿宋_GB2312" w:hAnsi="Times New Roman" w:cs="Times New Roman" w:hint="eastAsia"/>
                <w:color w:val="0D0D0D" w:themeColor="text1" w:themeTint="F2"/>
                <w:kern w:val="0"/>
                <w:sz w:val="32"/>
                <w:szCs w:val="32"/>
              </w:rPr>
              <w:t>的个人数据中心，结合多项具有相关性数据提供综合分析展示，如个人照片、综合成绩、科研成果等。</w:t>
            </w:r>
          </w:p>
        </w:tc>
      </w:tr>
      <w:tr w:rsidR="003932CD" w:rsidRPr="003932CD" w14:paraId="374FC593" w14:textId="77777777">
        <w:tc>
          <w:tcPr>
            <w:tcW w:w="2122" w:type="dxa"/>
            <w:vMerge/>
            <w:vAlign w:val="center"/>
          </w:tcPr>
          <w:p w14:paraId="25B08C2D"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00FE5000"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提供面向教职工、客座教授等多种教职工</w:t>
            </w:r>
            <w:proofErr w:type="gramStart"/>
            <w:r w:rsidRPr="003932CD">
              <w:rPr>
                <w:rFonts w:ascii="仿宋_GB2312" w:eastAsia="仿宋_GB2312" w:hAnsi="Times New Roman" w:cs="Times New Roman" w:hint="eastAsia"/>
                <w:color w:val="0D0D0D" w:themeColor="text1" w:themeTint="F2"/>
                <w:kern w:val="0"/>
                <w:sz w:val="32"/>
                <w:szCs w:val="32"/>
              </w:rPr>
              <w:t>作人</w:t>
            </w:r>
            <w:proofErr w:type="gramEnd"/>
            <w:r w:rsidRPr="003932CD">
              <w:rPr>
                <w:rFonts w:ascii="仿宋_GB2312" w:eastAsia="仿宋_GB2312" w:hAnsi="Times New Roman" w:cs="Times New Roman" w:hint="eastAsia"/>
                <w:color w:val="0D0D0D" w:themeColor="text1" w:themeTint="F2"/>
                <w:kern w:val="0"/>
                <w:sz w:val="32"/>
                <w:szCs w:val="32"/>
              </w:rPr>
              <w:t>员的个人数据中心，结合多项具有相关性数据提供综合分析展示，如个人照片、科研成果、单位调动等。</w:t>
            </w:r>
          </w:p>
        </w:tc>
      </w:tr>
      <w:tr w:rsidR="003932CD" w:rsidRPr="003932CD" w14:paraId="6F11EEDF" w14:textId="77777777">
        <w:tc>
          <w:tcPr>
            <w:tcW w:w="2122" w:type="dxa"/>
            <w:vMerge/>
            <w:vAlign w:val="center"/>
          </w:tcPr>
          <w:p w14:paraId="0A5B6D60"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707FBA10"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对数据源为离线数据的数据项，提供纠错申请渠道，包括但不限于上传纠错附件、纠错历史查看相关功能。</w:t>
            </w:r>
          </w:p>
        </w:tc>
      </w:tr>
    </w:tbl>
    <w:p w14:paraId="1E05D2FB" w14:textId="77777777" w:rsidR="00F24EDC" w:rsidRPr="003932CD" w:rsidRDefault="00000000">
      <w:pPr>
        <w:pStyle w:val="2"/>
        <w:numPr>
          <w:ilvl w:val="0"/>
          <w:numId w:val="1"/>
        </w:numPr>
        <w:spacing w:line="579" w:lineRule="exact"/>
        <w:rPr>
          <w:rFonts w:ascii="仿宋_GB2312" w:eastAsia="仿宋_GB2312" w:hAnsi="仿宋_GB2312" w:cs="仿宋_GB2312"/>
          <w:bCs w:val="0"/>
          <w:color w:val="0D0D0D" w:themeColor="text1" w:themeTint="F2"/>
        </w:rPr>
      </w:pPr>
      <w:r w:rsidRPr="003932CD">
        <w:rPr>
          <w:rFonts w:ascii="仿宋_GB2312" w:eastAsia="仿宋_GB2312" w:hAnsi="仿宋_GB2312" w:cs="仿宋_GB2312" w:hint="eastAsia"/>
          <w:bCs w:val="0"/>
          <w:color w:val="0D0D0D" w:themeColor="text1" w:themeTint="F2"/>
        </w:rPr>
        <w:t>大学数据资源体系建设技术要求</w:t>
      </w:r>
    </w:p>
    <w:p w14:paraId="607BA54C"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1.工作流程规范制定</w:t>
      </w:r>
    </w:p>
    <w:p w14:paraId="028144B5" w14:textId="77777777" w:rsidR="00F24EDC" w:rsidRPr="003932CD" w:rsidRDefault="00000000">
      <w:pPr>
        <w:pStyle w:val="ad"/>
        <w:numPr>
          <w:ilvl w:val="0"/>
          <w:numId w:val="3"/>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信息系统业务集成流程。</w:t>
      </w:r>
    </w:p>
    <w:p w14:paraId="34357D0A" w14:textId="77777777" w:rsidR="00F24EDC" w:rsidRPr="003932CD" w:rsidRDefault="00000000">
      <w:pPr>
        <w:pStyle w:val="ad"/>
        <w:numPr>
          <w:ilvl w:val="0"/>
          <w:numId w:val="3"/>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共享交换业务流程。</w:t>
      </w:r>
    </w:p>
    <w:p w14:paraId="030AC5B3"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2.工作制度及规范制定</w:t>
      </w:r>
    </w:p>
    <w:tbl>
      <w:tblPr>
        <w:tblStyle w:val="ab"/>
        <w:tblW w:w="0" w:type="auto"/>
        <w:tblLook w:val="04A0" w:firstRow="1" w:lastRow="0" w:firstColumn="1" w:lastColumn="0" w:noHBand="0" w:noVBand="1"/>
      </w:tblPr>
      <w:tblGrid>
        <w:gridCol w:w="2122"/>
        <w:gridCol w:w="6174"/>
      </w:tblGrid>
      <w:tr w:rsidR="003932CD" w:rsidRPr="003932CD" w14:paraId="0F4F1C1F" w14:textId="77777777">
        <w:tc>
          <w:tcPr>
            <w:tcW w:w="2122" w:type="dxa"/>
            <w:vAlign w:val="center"/>
          </w:tcPr>
          <w:p w14:paraId="4F4F1F12"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板块</w:t>
            </w:r>
          </w:p>
        </w:tc>
        <w:tc>
          <w:tcPr>
            <w:tcW w:w="6174" w:type="dxa"/>
            <w:vAlign w:val="center"/>
          </w:tcPr>
          <w:p w14:paraId="2967D47A" w14:textId="77777777" w:rsidR="00F24EDC" w:rsidRPr="003932CD" w:rsidRDefault="00000000">
            <w:pPr>
              <w:jc w:val="center"/>
              <w:rPr>
                <w:rFonts w:ascii="仿宋_GB2312" w:eastAsia="仿宋_GB2312" w:hAnsi="Times New Roman" w:cs="Times New Roman"/>
                <w:b/>
                <w:bCs/>
                <w:color w:val="0D0D0D" w:themeColor="text1" w:themeTint="F2"/>
                <w:kern w:val="0"/>
                <w:sz w:val="32"/>
                <w:szCs w:val="32"/>
              </w:rPr>
            </w:pPr>
            <w:r w:rsidRPr="003932CD">
              <w:rPr>
                <w:rFonts w:ascii="仿宋_GB2312" w:eastAsia="仿宋_GB2312" w:hAnsi="Times New Roman" w:cs="Times New Roman" w:hint="eastAsia"/>
                <w:b/>
                <w:bCs/>
                <w:color w:val="0D0D0D" w:themeColor="text1" w:themeTint="F2"/>
                <w:kern w:val="0"/>
                <w:sz w:val="32"/>
                <w:szCs w:val="32"/>
              </w:rPr>
              <w:t>技术要求</w:t>
            </w:r>
          </w:p>
        </w:tc>
      </w:tr>
      <w:tr w:rsidR="003932CD" w:rsidRPr="003932CD" w14:paraId="1E62073C" w14:textId="77777777">
        <w:tc>
          <w:tcPr>
            <w:tcW w:w="2122" w:type="dxa"/>
            <w:vMerge w:val="restart"/>
            <w:vAlign w:val="center"/>
          </w:tcPr>
          <w:p w14:paraId="68F695E5"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大学数据标准管理体系包括但不限于</w:t>
            </w:r>
          </w:p>
        </w:tc>
        <w:tc>
          <w:tcPr>
            <w:tcW w:w="6174" w:type="dxa"/>
            <w:vAlign w:val="center"/>
          </w:tcPr>
          <w:p w14:paraId="56E15AB7"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数据标准制定：制定数据标准，包括数据定义、命名规范、数据格式、数据类型等。</w:t>
            </w:r>
          </w:p>
        </w:tc>
      </w:tr>
      <w:tr w:rsidR="003932CD" w:rsidRPr="003932CD" w14:paraId="0BFF7D8E" w14:textId="77777777">
        <w:tc>
          <w:tcPr>
            <w:tcW w:w="2122" w:type="dxa"/>
            <w:vMerge/>
            <w:vAlign w:val="center"/>
          </w:tcPr>
          <w:p w14:paraId="31BC39BA"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1CFF5F80"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数据标准发布：将数据标准发布到相应的标准库或数据字典中，方便用户查阅和使用。</w:t>
            </w:r>
          </w:p>
        </w:tc>
      </w:tr>
      <w:tr w:rsidR="003932CD" w:rsidRPr="003932CD" w14:paraId="44E246FE" w14:textId="77777777">
        <w:tc>
          <w:tcPr>
            <w:tcW w:w="2122" w:type="dxa"/>
            <w:vMerge/>
            <w:vAlign w:val="center"/>
          </w:tcPr>
          <w:p w14:paraId="63807212"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51A5134D"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数据标准监控：对数据标准进行监控，及时发现数据标准违规情况并进行处理。</w:t>
            </w:r>
          </w:p>
        </w:tc>
      </w:tr>
      <w:tr w:rsidR="003932CD" w:rsidRPr="003932CD" w14:paraId="3A473752" w14:textId="77777777">
        <w:tc>
          <w:tcPr>
            <w:tcW w:w="2122" w:type="dxa"/>
            <w:vMerge w:val="restart"/>
            <w:vAlign w:val="center"/>
          </w:tcPr>
          <w:p w14:paraId="37CA45D5"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数据共享交换规范包括但不限于</w:t>
            </w:r>
          </w:p>
        </w:tc>
        <w:tc>
          <w:tcPr>
            <w:tcW w:w="6174" w:type="dxa"/>
            <w:vAlign w:val="center"/>
          </w:tcPr>
          <w:p w14:paraId="65E5C1C3"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《数据格式规范》：规定数据的格式，包括数据结构、数据类型、编码方式等。</w:t>
            </w:r>
          </w:p>
        </w:tc>
      </w:tr>
      <w:tr w:rsidR="003932CD" w:rsidRPr="003932CD" w14:paraId="5BA30EAE" w14:textId="77777777">
        <w:tc>
          <w:tcPr>
            <w:tcW w:w="2122" w:type="dxa"/>
            <w:vMerge/>
            <w:vAlign w:val="center"/>
          </w:tcPr>
          <w:p w14:paraId="59222AB1"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0ECCA358"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《数据交换协议规范》：规定数据交换的协议，包括通信协议、数据传输方式、安全措施等。</w:t>
            </w:r>
          </w:p>
        </w:tc>
      </w:tr>
      <w:tr w:rsidR="003932CD" w:rsidRPr="003932CD" w14:paraId="2B2E9FFE" w14:textId="77777777">
        <w:tc>
          <w:tcPr>
            <w:tcW w:w="2122" w:type="dxa"/>
            <w:vMerge/>
            <w:vAlign w:val="center"/>
          </w:tcPr>
          <w:p w14:paraId="19770D65"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0749898D"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《数据质量规范》：规定数据质量要求，包括数据准确性、完整性、一致性等。</w:t>
            </w:r>
          </w:p>
        </w:tc>
      </w:tr>
      <w:tr w:rsidR="003932CD" w:rsidRPr="003932CD" w14:paraId="3DBD6521" w14:textId="77777777">
        <w:tc>
          <w:tcPr>
            <w:tcW w:w="2122" w:type="dxa"/>
            <w:vMerge/>
            <w:vAlign w:val="center"/>
          </w:tcPr>
          <w:p w14:paraId="36BCAED6"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7F8C203B"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《数据安全规范》：规定数据安全要求，包括数据加密、访问控制、审计等。</w:t>
            </w:r>
          </w:p>
        </w:tc>
      </w:tr>
      <w:tr w:rsidR="003932CD" w:rsidRPr="003932CD" w14:paraId="210F87B4" w14:textId="77777777">
        <w:tc>
          <w:tcPr>
            <w:tcW w:w="2122" w:type="dxa"/>
            <w:vMerge/>
            <w:vAlign w:val="center"/>
          </w:tcPr>
          <w:p w14:paraId="25DD79D5"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3C97A7DC"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《数据共享管理规范》：规定数据共享的管理方式，包括数据访问授权、数据使用监控、数据共享协议签署等。</w:t>
            </w:r>
          </w:p>
        </w:tc>
      </w:tr>
      <w:tr w:rsidR="003932CD" w:rsidRPr="003932CD" w14:paraId="6F31C116" w14:textId="77777777">
        <w:tc>
          <w:tcPr>
            <w:tcW w:w="2122" w:type="dxa"/>
            <w:vMerge/>
            <w:vAlign w:val="center"/>
          </w:tcPr>
          <w:p w14:paraId="6BD5C3A1" w14:textId="77777777" w:rsidR="00F24EDC" w:rsidRPr="003932CD" w:rsidRDefault="00F24EDC">
            <w:pPr>
              <w:rPr>
                <w:rFonts w:ascii="仿宋_GB2312" w:eastAsia="仿宋_GB2312" w:hAnsi="Times New Roman" w:cs="Times New Roman"/>
                <w:color w:val="0D0D0D" w:themeColor="text1" w:themeTint="F2"/>
                <w:kern w:val="0"/>
                <w:sz w:val="32"/>
                <w:szCs w:val="32"/>
              </w:rPr>
            </w:pPr>
          </w:p>
        </w:tc>
        <w:tc>
          <w:tcPr>
            <w:tcW w:w="6174" w:type="dxa"/>
            <w:vAlign w:val="center"/>
          </w:tcPr>
          <w:p w14:paraId="02BEDD05" w14:textId="77777777" w:rsidR="00F24EDC" w:rsidRPr="003932CD" w:rsidRDefault="00000000">
            <w:pPr>
              <w:rPr>
                <w:rFonts w:ascii="仿宋_GB2312" w:eastAsia="仿宋_GB2312" w:hAnsi="Times New Roman" w:cs="Times New Roman"/>
                <w:color w:val="0D0D0D" w:themeColor="text1" w:themeTint="F2"/>
                <w:kern w:val="0"/>
                <w:sz w:val="32"/>
                <w:szCs w:val="32"/>
              </w:rPr>
            </w:pPr>
            <w:r w:rsidRPr="003932CD">
              <w:rPr>
                <w:rFonts w:ascii="仿宋_GB2312" w:eastAsia="仿宋_GB2312" w:hAnsi="Times New Roman" w:cs="Times New Roman" w:hint="eastAsia"/>
                <w:color w:val="0D0D0D" w:themeColor="text1" w:themeTint="F2"/>
                <w:kern w:val="0"/>
                <w:sz w:val="32"/>
                <w:szCs w:val="32"/>
              </w:rPr>
              <w:t>《数据清洗治理体系及运行规范》：规定数据清洗治理规则、数据运行各节点的清洗治理要求等。</w:t>
            </w:r>
          </w:p>
        </w:tc>
      </w:tr>
    </w:tbl>
    <w:p w14:paraId="62C952A4"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3.大学信息系统集成规范</w:t>
      </w:r>
    </w:p>
    <w:p w14:paraId="607452D7" w14:textId="77777777" w:rsidR="00F24EDC" w:rsidRPr="003932CD" w:rsidRDefault="00000000">
      <w:pPr>
        <w:pStyle w:val="ad"/>
        <w:spacing w:line="579" w:lineRule="exact"/>
        <w:ind w:leftChars="200" w:left="420" w:firstLineChars="0" w:firstLine="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根据内网、外网相关要求对两网所集成的信息系统分别形成《内网信息系统集成规范》、《外网信息系统集成规范》</w:t>
      </w:r>
    </w:p>
    <w:p w14:paraId="699AE635" w14:textId="77777777" w:rsidR="00F24EDC" w:rsidRPr="003932CD" w:rsidRDefault="00000000">
      <w:pPr>
        <w:pStyle w:val="2"/>
        <w:numPr>
          <w:ilvl w:val="0"/>
          <w:numId w:val="1"/>
        </w:numPr>
        <w:spacing w:line="579" w:lineRule="exact"/>
        <w:rPr>
          <w:rFonts w:ascii="仿宋_GB2312" w:eastAsia="仿宋_GB2312" w:hAnsi="仿宋_GB2312" w:cs="仿宋_GB2312"/>
          <w:bCs w:val="0"/>
          <w:color w:val="0D0D0D" w:themeColor="text1" w:themeTint="F2"/>
        </w:rPr>
      </w:pPr>
      <w:r w:rsidRPr="003932CD">
        <w:rPr>
          <w:rFonts w:ascii="仿宋_GB2312" w:eastAsia="仿宋_GB2312" w:hAnsi="仿宋_GB2312" w:cs="仿宋_GB2312" w:hint="eastAsia"/>
          <w:bCs w:val="0"/>
          <w:color w:val="0D0D0D" w:themeColor="text1" w:themeTint="F2"/>
        </w:rPr>
        <w:t>实施要求</w:t>
      </w:r>
    </w:p>
    <w:p w14:paraId="767E72DE" w14:textId="77777777" w:rsidR="00F24EDC" w:rsidRPr="003932CD" w:rsidRDefault="00000000">
      <w:pPr>
        <w:pStyle w:val="3"/>
        <w:spacing w:line="579" w:lineRule="exact"/>
        <w:ind w:firstLineChars="200" w:firstLine="643"/>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1.建设标准</w:t>
      </w:r>
    </w:p>
    <w:p w14:paraId="6C0992E6" w14:textId="77777777" w:rsidR="00F24EDC" w:rsidRPr="003932CD" w:rsidRDefault="00000000">
      <w:pPr>
        <w:spacing w:line="579" w:lineRule="exact"/>
        <w:ind w:firstLineChars="200" w:firstLine="643"/>
        <w:rPr>
          <w:rFonts w:ascii="仿宋_GB2312" w:eastAsia="仿宋_GB2312" w:hAnsi="宋体" w:cs="Times New Roman"/>
          <w:b/>
          <w:bCs/>
          <w:color w:val="0D0D0D" w:themeColor="text1" w:themeTint="F2"/>
          <w:kern w:val="0"/>
          <w:sz w:val="32"/>
          <w:szCs w:val="32"/>
          <w:lang w:bidi="ar"/>
        </w:rPr>
      </w:pPr>
      <w:r w:rsidRPr="003932CD">
        <w:rPr>
          <w:rFonts w:ascii="仿宋_GB2312" w:eastAsia="仿宋_GB2312" w:hAnsi="宋体" w:cs="Times New Roman" w:hint="eastAsia"/>
          <w:b/>
          <w:bCs/>
          <w:color w:val="0D0D0D" w:themeColor="text1" w:themeTint="F2"/>
          <w:kern w:val="0"/>
          <w:sz w:val="32"/>
          <w:szCs w:val="32"/>
          <w:lang w:bidi="ar"/>
        </w:rPr>
        <w:t>国家标准</w:t>
      </w:r>
    </w:p>
    <w:p w14:paraId="46558341"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信息技术 软件工程术语（GB/T 11457-2006）</w:t>
      </w:r>
    </w:p>
    <w:p w14:paraId="59993EA3"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信息技术 系统及软件完整性级别（GB/T 18492-2001）</w:t>
      </w:r>
    </w:p>
    <w:p w14:paraId="6704CDE0"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计算机软件需求规格说明规范（GB/T 9385-2008）</w:t>
      </w:r>
    </w:p>
    <w:p w14:paraId="3E5B0256"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计算机软件测试文档编制规范（GB/T 9386-2008）</w:t>
      </w:r>
    </w:p>
    <w:p w14:paraId="44756FAA"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lastRenderedPageBreak/>
        <w:t>信息技术 软件生存周期过程指南（GB/Z 18493-2001）</w:t>
      </w:r>
    </w:p>
    <w:p w14:paraId="68499F1A"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信息技术数据元的规范与标准化第1部分</w:t>
      </w:r>
      <w:r w:rsidRPr="003932CD">
        <w:rPr>
          <w:rFonts w:ascii="仿宋_GB2312" w:eastAsia="仿宋_GB2312" w:hAnsi="宋体" w:cs="Times New Roman" w:hint="eastAsia"/>
          <w:color w:val="0D0D0D" w:themeColor="text1" w:themeTint="F2"/>
          <w:kern w:val="0"/>
          <w:sz w:val="32"/>
          <w:szCs w:val="32"/>
          <w:lang w:bidi="ar"/>
        </w:rPr>
        <w:t> </w:t>
      </w:r>
      <w:r w:rsidRPr="003932CD">
        <w:rPr>
          <w:rFonts w:ascii="仿宋_GB2312" w:eastAsia="仿宋_GB2312" w:hAnsi="宋体" w:cs="Times New Roman" w:hint="eastAsia"/>
          <w:color w:val="0D0D0D" w:themeColor="text1" w:themeTint="F2"/>
          <w:kern w:val="0"/>
          <w:sz w:val="32"/>
          <w:szCs w:val="32"/>
          <w:lang w:bidi="ar"/>
        </w:rPr>
        <w:t>数据元的规范与标准化框架（GB/T</w:t>
      </w:r>
      <w:r w:rsidRPr="003932CD">
        <w:rPr>
          <w:rFonts w:ascii="仿宋_GB2312" w:eastAsia="仿宋_GB2312" w:hAnsi="宋体" w:cs="Times New Roman" w:hint="eastAsia"/>
          <w:color w:val="0D0D0D" w:themeColor="text1" w:themeTint="F2"/>
          <w:kern w:val="0"/>
          <w:sz w:val="32"/>
          <w:szCs w:val="32"/>
          <w:lang w:bidi="ar"/>
        </w:rPr>
        <w:t> </w:t>
      </w:r>
      <w:r w:rsidRPr="003932CD">
        <w:rPr>
          <w:rFonts w:ascii="仿宋_GB2312" w:eastAsia="仿宋_GB2312" w:hAnsi="宋体" w:cs="Times New Roman" w:hint="eastAsia"/>
          <w:color w:val="0D0D0D" w:themeColor="text1" w:themeTint="F2"/>
          <w:kern w:val="0"/>
          <w:sz w:val="32"/>
          <w:szCs w:val="32"/>
          <w:lang w:bidi="ar"/>
        </w:rPr>
        <w:t>18391.1-2002）</w:t>
      </w:r>
    </w:p>
    <w:p w14:paraId="6B699A2F"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信息技术 学习、教育和培训 教育管理数据元素 第1部分：设计与管理规范（GB/T 36351.1-2018）</w:t>
      </w:r>
    </w:p>
    <w:p w14:paraId="4D4CF2F0" w14:textId="779437B0"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信息技术 学习、教育和培训 教育管理基础代码 (GB/T 33782-2017）</w:t>
      </w:r>
    </w:p>
    <w:p w14:paraId="1C10B064"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信息技术 学习、教育和培训 教育管理数据元素 第2部分：公共数据元素 (GB/T 36351.2-2018)</w:t>
      </w:r>
    </w:p>
    <w:p w14:paraId="474B9F94" w14:textId="77777777" w:rsidR="00F24EDC" w:rsidRPr="003932CD" w:rsidRDefault="00000000">
      <w:pPr>
        <w:spacing w:line="579" w:lineRule="exact"/>
        <w:ind w:firstLineChars="200" w:firstLine="643"/>
        <w:rPr>
          <w:rFonts w:ascii="仿宋_GB2312" w:eastAsia="仿宋_GB2312" w:hAnsi="宋体" w:cs="Times New Roman"/>
          <w:b/>
          <w:bCs/>
          <w:color w:val="0D0D0D" w:themeColor="text1" w:themeTint="F2"/>
          <w:kern w:val="0"/>
          <w:sz w:val="32"/>
          <w:szCs w:val="32"/>
          <w:lang w:bidi="ar"/>
        </w:rPr>
      </w:pPr>
      <w:r w:rsidRPr="003932CD">
        <w:rPr>
          <w:rFonts w:ascii="仿宋_GB2312" w:eastAsia="仿宋_GB2312" w:hAnsi="宋体" w:cs="Times New Roman" w:hint="eastAsia"/>
          <w:b/>
          <w:bCs/>
          <w:color w:val="0D0D0D" w:themeColor="text1" w:themeTint="F2"/>
          <w:kern w:val="0"/>
          <w:sz w:val="32"/>
          <w:szCs w:val="32"/>
          <w:lang w:bidi="ar"/>
        </w:rPr>
        <w:t>行业标准</w:t>
      </w:r>
    </w:p>
    <w:p w14:paraId="3B35D3E5"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计算机过程控制软件开发规程（SJ/T 10367-1993）</w:t>
      </w:r>
    </w:p>
    <w:p w14:paraId="1B0EDDF2"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软件过程能力评估模型（SJ/T 11234-2001）</w:t>
      </w:r>
    </w:p>
    <w:p w14:paraId="24655A04"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软件能力成熟度模型（SJ/T 11235-2001）</w:t>
      </w:r>
    </w:p>
    <w:p w14:paraId="5F3B21C5"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bookmarkStart w:id="1" w:name="OLE_LINK1"/>
      <w:bookmarkStart w:id="2" w:name="OLE_LINK2"/>
      <w:r w:rsidRPr="003932CD">
        <w:rPr>
          <w:rFonts w:ascii="仿宋_GB2312" w:eastAsia="仿宋_GB2312" w:hAnsi="宋体" w:cs="Times New Roman" w:hint="eastAsia"/>
          <w:color w:val="0D0D0D" w:themeColor="text1" w:themeTint="F2"/>
          <w:kern w:val="0"/>
          <w:sz w:val="32"/>
          <w:szCs w:val="32"/>
          <w:lang w:bidi="ar"/>
        </w:rPr>
        <w:t>教育部 教育管理信息标准 高等学校管理信息（JY/T</w:t>
      </w:r>
      <w:bookmarkEnd w:id="1"/>
      <w:bookmarkEnd w:id="2"/>
      <w:r w:rsidRPr="003932CD">
        <w:rPr>
          <w:rFonts w:ascii="仿宋_GB2312" w:eastAsia="仿宋_GB2312" w:hAnsi="宋体" w:cs="Times New Roman" w:hint="eastAsia"/>
          <w:color w:val="0D0D0D" w:themeColor="text1" w:themeTint="F2"/>
          <w:kern w:val="0"/>
          <w:sz w:val="32"/>
          <w:szCs w:val="32"/>
          <w:lang w:bidi="ar"/>
        </w:rPr>
        <w:t xml:space="preserve"> 1006—2012）</w:t>
      </w:r>
    </w:p>
    <w:p w14:paraId="7A8B65FE"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教育部 教育基础数据 （JY/T 0633—2022 ）</w:t>
      </w:r>
    </w:p>
    <w:p w14:paraId="50D4C2E6" w14:textId="77777777" w:rsidR="00F24EDC" w:rsidRPr="003932CD" w:rsidRDefault="00000000">
      <w:pPr>
        <w:spacing w:line="579" w:lineRule="exact"/>
        <w:ind w:firstLineChars="200" w:firstLine="640"/>
        <w:rPr>
          <w:rFonts w:ascii="仿宋_GB2312" w:eastAsia="仿宋_GB2312" w:hAnsi="宋体" w:cs="Times New Roman"/>
          <w:color w:val="0D0D0D" w:themeColor="text1" w:themeTint="F2"/>
          <w:kern w:val="0"/>
          <w:sz w:val="32"/>
          <w:szCs w:val="32"/>
          <w:lang w:bidi="ar"/>
        </w:rPr>
      </w:pPr>
      <w:r w:rsidRPr="003932CD">
        <w:rPr>
          <w:rFonts w:ascii="仿宋_GB2312" w:eastAsia="仿宋_GB2312" w:hAnsi="宋体" w:cs="Times New Roman" w:hint="eastAsia"/>
          <w:color w:val="0D0D0D" w:themeColor="text1" w:themeTint="F2"/>
          <w:kern w:val="0"/>
          <w:sz w:val="32"/>
          <w:szCs w:val="32"/>
          <w:lang w:bidi="ar"/>
        </w:rPr>
        <w:t>教育部 教育系统人员基础数据 （JY/T 0637—2022）</w:t>
      </w:r>
    </w:p>
    <w:p w14:paraId="0D45D4B0" w14:textId="77777777" w:rsidR="00F24EDC" w:rsidRPr="003932CD" w:rsidRDefault="00000000">
      <w:pPr>
        <w:pStyle w:val="2"/>
        <w:numPr>
          <w:ilvl w:val="0"/>
          <w:numId w:val="1"/>
        </w:numPr>
        <w:spacing w:line="579" w:lineRule="exact"/>
        <w:rPr>
          <w:rFonts w:ascii="仿宋_GB2312" w:eastAsia="仿宋_GB2312" w:hAnsi="仿宋_GB2312" w:cs="仿宋_GB2312"/>
          <w:bCs w:val="0"/>
          <w:color w:val="0D0D0D" w:themeColor="text1" w:themeTint="F2"/>
        </w:rPr>
      </w:pPr>
      <w:r w:rsidRPr="003932CD">
        <w:rPr>
          <w:rFonts w:ascii="仿宋_GB2312" w:eastAsia="仿宋_GB2312" w:hAnsi="仿宋_GB2312" w:cs="仿宋_GB2312" w:hint="eastAsia"/>
          <w:bCs w:val="0"/>
          <w:color w:val="0D0D0D" w:themeColor="text1" w:themeTint="F2"/>
        </w:rPr>
        <w:t>实施意见</w:t>
      </w:r>
    </w:p>
    <w:p w14:paraId="4AFD2354" w14:textId="77777777" w:rsidR="00F24EDC" w:rsidRPr="003932CD" w:rsidRDefault="00000000">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采购方式选择</w:t>
      </w:r>
    </w:p>
    <w:p w14:paraId="6C411A9D"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公开招标。</w:t>
      </w:r>
    </w:p>
    <w:p w14:paraId="18A6F5B8" w14:textId="77777777" w:rsidR="00F24EDC" w:rsidRPr="003932CD" w:rsidRDefault="00000000">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lastRenderedPageBreak/>
        <w:t>采购包划分</w:t>
      </w:r>
    </w:p>
    <w:p w14:paraId="582D50E9"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sz w:val="32"/>
          <w:szCs w:val="32"/>
        </w:rPr>
      </w:pPr>
      <w:proofErr w:type="gramStart"/>
      <w:r w:rsidRPr="003932CD">
        <w:rPr>
          <w:rFonts w:ascii="仿宋_GB2312" w:eastAsia="仿宋_GB2312" w:hAnsi="仿宋_GB2312" w:cs="仿宋_GB2312" w:hint="eastAsia"/>
          <w:color w:val="0D0D0D" w:themeColor="text1" w:themeTint="F2"/>
          <w:sz w:val="32"/>
          <w:szCs w:val="32"/>
          <w:lang w:bidi="ar"/>
        </w:rPr>
        <w:t>不</w:t>
      </w:r>
      <w:proofErr w:type="gramEnd"/>
      <w:r w:rsidRPr="003932CD">
        <w:rPr>
          <w:rFonts w:ascii="仿宋_GB2312" w:eastAsia="仿宋_GB2312" w:hAnsi="仿宋_GB2312" w:cs="仿宋_GB2312" w:hint="eastAsia"/>
          <w:color w:val="0D0D0D" w:themeColor="text1" w:themeTint="F2"/>
          <w:sz w:val="32"/>
          <w:szCs w:val="32"/>
          <w:lang w:bidi="ar"/>
        </w:rPr>
        <w:t>分包。</w:t>
      </w:r>
    </w:p>
    <w:p w14:paraId="5D85D5E8" w14:textId="77777777" w:rsidR="00F24EDC" w:rsidRPr="003932CD" w:rsidRDefault="00000000">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供应商资格条件设定</w:t>
      </w:r>
    </w:p>
    <w:p w14:paraId="726C0842" w14:textId="77777777" w:rsidR="00F24EDC" w:rsidRPr="003932CD" w:rsidRDefault="00000000">
      <w:pPr>
        <w:spacing w:line="560" w:lineRule="exact"/>
        <w:ind w:firstLineChars="200" w:firstLine="643"/>
        <w:rPr>
          <w:rFonts w:ascii="仿宋_GB2312" w:eastAsia="仿宋_GB2312" w:hAnsi="仿宋_GB2312" w:cs="仿宋_GB2312"/>
          <w:b/>
          <w:bCs/>
          <w:color w:val="0D0D0D" w:themeColor="text1" w:themeTint="F2"/>
          <w:sz w:val="32"/>
          <w:szCs w:val="32"/>
          <w:lang w:bidi="ar"/>
        </w:rPr>
      </w:pPr>
      <w:r w:rsidRPr="003932CD">
        <w:rPr>
          <w:rFonts w:ascii="仿宋_GB2312" w:eastAsia="仿宋_GB2312" w:hAnsi="仿宋_GB2312" w:cs="仿宋_GB2312" w:hint="eastAsia"/>
          <w:b/>
          <w:bCs/>
          <w:color w:val="0D0D0D" w:themeColor="text1" w:themeTint="F2"/>
          <w:sz w:val="32"/>
          <w:szCs w:val="32"/>
          <w:lang w:bidi="ar"/>
        </w:rPr>
        <w:t>（1）特定资格条件：</w:t>
      </w:r>
    </w:p>
    <w:p w14:paraId="7E2DEC0F" w14:textId="142EEBD4" w:rsidR="007C4DDD" w:rsidRDefault="007C4DDD" w:rsidP="007C4DDD">
      <w:pPr>
        <w:spacing w:line="56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sz w:val="32"/>
          <w:szCs w:val="32"/>
          <w:lang w:bidi="ar"/>
        </w:rPr>
        <w:fldChar w:fldCharType="begin"/>
      </w:r>
      <w:r>
        <w:rPr>
          <w:rFonts w:ascii="仿宋_GB2312" w:eastAsia="仿宋_GB2312" w:hAnsi="仿宋_GB2312" w:cs="仿宋_GB2312"/>
          <w:sz w:val="32"/>
          <w:szCs w:val="32"/>
          <w:lang w:bidi="ar"/>
        </w:rPr>
        <w:instrText xml:space="preserve"> </w:instrText>
      </w:r>
      <w:r>
        <w:rPr>
          <w:rFonts w:ascii="仿宋_GB2312" w:eastAsia="仿宋_GB2312" w:hAnsi="仿宋_GB2312" w:cs="仿宋_GB2312" w:hint="eastAsia"/>
          <w:sz w:val="32"/>
          <w:szCs w:val="32"/>
          <w:lang w:bidi="ar"/>
        </w:rPr>
        <w:instrText>= 1 \* GB3</w:instrText>
      </w:r>
      <w:r>
        <w:rPr>
          <w:rFonts w:ascii="仿宋_GB2312" w:eastAsia="仿宋_GB2312" w:hAnsi="仿宋_GB2312" w:cs="仿宋_GB2312"/>
          <w:sz w:val="32"/>
          <w:szCs w:val="32"/>
          <w:lang w:bidi="ar"/>
        </w:rPr>
        <w:instrText xml:space="preserve"> </w:instrText>
      </w:r>
      <w:r>
        <w:rPr>
          <w:rFonts w:ascii="仿宋_GB2312" w:eastAsia="仿宋_GB2312" w:hAnsi="仿宋_GB2312" w:cs="仿宋_GB2312"/>
          <w:sz w:val="32"/>
          <w:szCs w:val="32"/>
          <w:lang w:bidi="ar"/>
        </w:rPr>
        <w:fldChar w:fldCharType="separate"/>
      </w:r>
      <w:r>
        <w:rPr>
          <w:rFonts w:ascii="仿宋_GB2312" w:eastAsia="仿宋_GB2312" w:hAnsi="仿宋_GB2312" w:cs="仿宋_GB2312" w:hint="eastAsia"/>
          <w:sz w:val="32"/>
          <w:szCs w:val="32"/>
          <w:lang w:bidi="ar"/>
        </w:rPr>
        <w:t>①</w:t>
      </w:r>
      <w:r>
        <w:rPr>
          <w:rFonts w:ascii="仿宋_GB2312" w:eastAsia="仿宋_GB2312" w:hAnsi="仿宋_GB2312" w:cs="仿宋_GB2312"/>
          <w:sz w:val="32"/>
          <w:szCs w:val="32"/>
          <w:lang w:bidi="ar"/>
        </w:rPr>
        <w:fldChar w:fldCharType="end"/>
      </w:r>
      <w:r>
        <w:rPr>
          <w:rFonts w:ascii="仿宋_GB2312" w:eastAsia="仿宋_GB2312" w:hAnsi="仿宋_GB2312" w:cs="仿宋_GB2312" w:hint="eastAsia"/>
          <w:sz w:val="32"/>
          <w:szCs w:val="32"/>
          <w:lang w:bidi="ar"/>
        </w:rPr>
        <w:t>本项目仅限生产厂家投标。（</w:t>
      </w:r>
      <w:r w:rsidRPr="00145A67">
        <w:rPr>
          <w:rFonts w:ascii="仿宋_GB2312" w:eastAsia="仿宋_GB2312" w:hAnsi="仿宋_GB2312" w:cs="仿宋_GB2312" w:hint="eastAsia"/>
          <w:sz w:val="32"/>
          <w:szCs w:val="32"/>
          <w:lang w:bidi="ar"/>
        </w:rPr>
        <w:t>所投核心</w:t>
      </w:r>
      <w:r w:rsidR="004F6402" w:rsidRPr="00145A67">
        <w:rPr>
          <w:rFonts w:ascii="仿宋_GB2312" w:eastAsia="仿宋_GB2312" w:hAnsi="仿宋_GB2312" w:cs="仿宋_GB2312" w:hint="eastAsia"/>
          <w:sz w:val="32"/>
          <w:szCs w:val="32"/>
          <w:lang w:bidi="ar"/>
        </w:rPr>
        <w:t>平台</w:t>
      </w:r>
      <w:r w:rsidRPr="00145A67">
        <w:rPr>
          <w:rFonts w:ascii="仿宋_GB2312" w:eastAsia="仿宋_GB2312" w:hAnsi="仿宋_GB2312" w:cs="仿宋_GB2312" w:hint="eastAsia"/>
          <w:sz w:val="32"/>
          <w:szCs w:val="32"/>
          <w:lang w:bidi="ar"/>
        </w:rPr>
        <w:t>-数据平台必须是自主研发的软件系统</w:t>
      </w:r>
      <w:r>
        <w:rPr>
          <w:rFonts w:ascii="仿宋_GB2312" w:eastAsia="仿宋_GB2312" w:hAnsi="仿宋_GB2312" w:cs="仿宋_GB2312" w:hint="eastAsia"/>
          <w:sz w:val="32"/>
          <w:szCs w:val="32"/>
          <w:lang w:bidi="ar"/>
        </w:rPr>
        <w:t>，并非贴牌、授权等，不能存在版权纠纷性问题，须取得截止投标日期</w:t>
      </w:r>
      <w:r w:rsidRPr="00AA7C39">
        <w:rPr>
          <w:rFonts w:ascii="仿宋_GB2312" w:eastAsia="仿宋_GB2312" w:hAnsi="仿宋_GB2312" w:cs="仿宋_GB2312" w:hint="eastAsia"/>
          <w:sz w:val="32"/>
          <w:szCs w:val="32"/>
          <w:lang w:bidi="ar"/>
        </w:rPr>
        <w:t>近</w:t>
      </w:r>
      <w:r w:rsidR="00324141" w:rsidRPr="00AA7C39">
        <w:rPr>
          <w:rFonts w:ascii="仿宋_GB2312" w:eastAsia="仿宋_GB2312" w:hAnsi="仿宋_GB2312" w:cs="仿宋_GB2312" w:hint="eastAsia"/>
          <w:sz w:val="32"/>
          <w:szCs w:val="32"/>
          <w:lang w:bidi="ar"/>
        </w:rPr>
        <w:t>五</w:t>
      </w:r>
      <w:r w:rsidRPr="00AA7C39">
        <w:rPr>
          <w:rFonts w:ascii="仿宋_GB2312" w:eastAsia="仿宋_GB2312" w:hAnsi="仿宋_GB2312" w:cs="仿宋_GB2312" w:hint="eastAsia"/>
          <w:sz w:val="32"/>
          <w:szCs w:val="32"/>
          <w:lang w:bidi="ar"/>
        </w:rPr>
        <w:t>年</w:t>
      </w:r>
      <w:r>
        <w:rPr>
          <w:rFonts w:ascii="仿宋_GB2312" w:eastAsia="仿宋_GB2312" w:hAnsi="仿宋_GB2312" w:cs="仿宋_GB2312" w:hint="eastAsia"/>
          <w:sz w:val="32"/>
          <w:szCs w:val="32"/>
          <w:lang w:bidi="ar"/>
        </w:rPr>
        <w:t>软件著作权，软件著作权须与本项目核心平台内容相关，</w:t>
      </w:r>
      <w:r w:rsidR="00A212D3">
        <w:rPr>
          <w:rFonts w:ascii="仿宋_GB2312" w:eastAsia="仿宋_GB2312" w:hAnsi="仿宋_GB2312" w:cs="仿宋_GB2312" w:hint="eastAsia"/>
          <w:sz w:val="32"/>
          <w:szCs w:val="32"/>
          <w:lang w:bidi="ar"/>
        </w:rPr>
        <w:t>包含类似“数据管理”、“数据资产”、“数据中台”、“</w:t>
      </w:r>
      <w:r w:rsidR="00A212D3" w:rsidRPr="003932CD">
        <w:rPr>
          <w:rFonts w:ascii="仿宋_GB2312" w:eastAsia="仿宋_GB2312" w:hAnsi="仿宋_GB2312" w:cs="仿宋_GB2312" w:hint="eastAsia"/>
          <w:color w:val="0D0D0D" w:themeColor="text1" w:themeTint="F2"/>
          <w:sz w:val="32"/>
          <w:szCs w:val="32"/>
          <w:lang w:bidi="ar"/>
        </w:rPr>
        <w:t>数据治理</w:t>
      </w:r>
      <w:r w:rsidR="00A212D3">
        <w:rPr>
          <w:rFonts w:ascii="仿宋_GB2312" w:eastAsia="仿宋_GB2312" w:hAnsi="仿宋_GB2312" w:cs="仿宋_GB2312" w:hint="eastAsia"/>
          <w:sz w:val="32"/>
          <w:szCs w:val="32"/>
          <w:lang w:bidi="ar"/>
        </w:rPr>
        <w:t>”、“</w:t>
      </w:r>
      <w:r w:rsidR="00A212D3" w:rsidRPr="003932CD">
        <w:rPr>
          <w:rFonts w:ascii="仿宋_GB2312" w:eastAsia="仿宋_GB2312" w:hAnsi="仿宋_GB2312" w:cs="仿宋_GB2312" w:hint="eastAsia"/>
          <w:color w:val="0D0D0D" w:themeColor="text1" w:themeTint="F2"/>
          <w:sz w:val="32"/>
          <w:szCs w:val="32"/>
          <w:lang w:bidi="ar"/>
        </w:rPr>
        <w:t>数据资源服务</w:t>
      </w:r>
      <w:r w:rsidR="00A212D3">
        <w:rPr>
          <w:rFonts w:ascii="仿宋_GB2312" w:eastAsia="仿宋_GB2312" w:hAnsi="仿宋_GB2312" w:cs="仿宋_GB2312" w:hint="eastAsia"/>
          <w:sz w:val="32"/>
          <w:szCs w:val="32"/>
          <w:lang w:bidi="ar"/>
        </w:rPr>
        <w:t>”、“</w:t>
      </w:r>
      <w:r w:rsidR="00A212D3" w:rsidRPr="003932CD">
        <w:rPr>
          <w:rFonts w:ascii="仿宋_GB2312" w:eastAsia="仿宋_GB2312" w:hAnsi="仿宋_GB2312" w:cs="仿宋_GB2312" w:hint="eastAsia"/>
          <w:color w:val="0D0D0D" w:themeColor="text1" w:themeTint="F2"/>
          <w:sz w:val="32"/>
          <w:szCs w:val="32"/>
          <w:lang w:bidi="ar"/>
        </w:rPr>
        <w:t>数据质量</w:t>
      </w:r>
      <w:r w:rsidR="00A212D3">
        <w:rPr>
          <w:rFonts w:ascii="仿宋_GB2312" w:eastAsia="仿宋_GB2312" w:hAnsi="仿宋_GB2312" w:cs="仿宋_GB2312" w:hint="eastAsia"/>
          <w:sz w:val="32"/>
          <w:szCs w:val="32"/>
          <w:lang w:bidi="ar"/>
        </w:rPr>
        <w:t>”、“</w:t>
      </w:r>
      <w:r w:rsidR="00A212D3" w:rsidRPr="003932CD">
        <w:rPr>
          <w:rFonts w:ascii="仿宋_GB2312" w:eastAsia="仿宋_GB2312" w:hAnsi="仿宋_GB2312" w:cs="仿宋_GB2312" w:hint="eastAsia"/>
          <w:color w:val="0D0D0D" w:themeColor="text1" w:themeTint="F2"/>
          <w:sz w:val="32"/>
          <w:szCs w:val="32"/>
          <w:lang w:bidi="ar"/>
        </w:rPr>
        <w:t>数据分析</w:t>
      </w:r>
      <w:r w:rsidR="00A212D3">
        <w:rPr>
          <w:rFonts w:ascii="仿宋_GB2312" w:eastAsia="仿宋_GB2312" w:hAnsi="仿宋_GB2312" w:cs="仿宋_GB2312" w:hint="eastAsia"/>
          <w:sz w:val="32"/>
          <w:szCs w:val="32"/>
          <w:lang w:bidi="ar"/>
        </w:rPr>
        <w:t>”等其中之一。</w:t>
      </w:r>
      <w:r>
        <w:rPr>
          <w:rFonts w:ascii="仿宋_GB2312" w:eastAsia="仿宋_GB2312" w:hAnsi="仿宋_GB2312" w:cs="仿宋_GB2312" w:hint="eastAsia"/>
          <w:sz w:val="32"/>
          <w:szCs w:val="32"/>
          <w:lang w:bidi="ar"/>
        </w:rPr>
        <w:t>）</w:t>
      </w:r>
    </w:p>
    <w:p w14:paraId="242D3D9D" w14:textId="152BCED5" w:rsidR="002B2457" w:rsidRDefault="00145A67" w:rsidP="00145A67">
      <w:pPr>
        <w:spacing w:line="560" w:lineRule="exact"/>
        <w:ind w:firstLineChars="200" w:firstLine="640"/>
        <w:rPr>
          <w:rFonts w:ascii="仿宋_GB2312" w:eastAsia="仿宋_GB2312" w:hAnsi="仿宋_GB2312" w:cs="仿宋_GB2312"/>
          <w:sz w:val="32"/>
          <w:szCs w:val="32"/>
          <w:lang w:bidi="ar"/>
        </w:rPr>
      </w:pPr>
      <w:r w:rsidRPr="00145A67">
        <w:rPr>
          <w:rFonts w:ascii="仿宋_GB2312" w:eastAsia="仿宋_GB2312" w:hAnsi="仿宋_GB2312" w:cs="仿宋_GB2312" w:hint="eastAsia"/>
          <w:sz w:val="32"/>
          <w:szCs w:val="32"/>
          <w:lang w:bidi="ar"/>
        </w:rPr>
        <w:t>设置理由：结合</w:t>
      </w:r>
      <w:proofErr w:type="gramStart"/>
      <w:r w:rsidRPr="00145A67">
        <w:rPr>
          <w:rFonts w:ascii="仿宋_GB2312" w:eastAsia="仿宋_GB2312" w:hAnsi="仿宋_GB2312" w:cs="仿宋_GB2312" w:hint="eastAsia"/>
          <w:sz w:val="32"/>
          <w:szCs w:val="32"/>
          <w:lang w:bidi="ar"/>
        </w:rPr>
        <w:t>往期项目</w:t>
      </w:r>
      <w:proofErr w:type="gramEnd"/>
      <w:r w:rsidRPr="00145A67">
        <w:rPr>
          <w:rFonts w:ascii="仿宋_GB2312" w:eastAsia="仿宋_GB2312" w:hAnsi="仿宋_GB2312" w:cs="仿宋_GB2312" w:hint="eastAsia"/>
          <w:sz w:val="32"/>
          <w:szCs w:val="32"/>
          <w:lang w:bidi="ar"/>
        </w:rPr>
        <w:t>经验，为避免分包、转包对项目实施造成不利的影响，因此要求由厂家直接投标，经市场调研不低于5家厂商满足该特定资格要求，不存在排他性。</w:t>
      </w:r>
    </w:p>
    <w:p w14:paraId="07E3942D" w14:textId="41D54EEF" w:rsidR="00A0698C" w:rsidRDefault="0015664D" w:rsidP="00A0698C">
      <w:pPr>
        <w:spacing w:line="560" w:lineRule="exact"/>
        <w:ind w:firstLineChars="200" w:firstLine="640"/>
        <w:rPr>
          <w:rFonts w:ascii="仿宋_GB2312" w:eastAsia="仿宋_GB2312" w:hAnsi="仿宋_GB2312" w:cs="仿宋_GB2312"/>
          <w:sz w:val="32"/>
          <w:szCs w:val="32"/>
          <w:lang w:bidi="ar"/>
        </w:rPr>
      </w:pPr>
      <w:r w:rsidRPr="003932CD">
        <w:rPr>
          <w:rFonts w:ascii="仿宋_GB2312" w:eastAsia="仿宋_GB2312" w:hAnsi="仿宋_GB2312" w:cs="仿宋_GB2312"/>
          <w:color w:val="0D0D0D" w:themeColor="text1" w:themeTint="F2"/>
          <w:sz w:val="32"/>
          <w:szCs w:val="32"/>
          <w:lang w:bidi="ar"/>
        </w:rPr>
        <w:fldChar w:fldCharType="begin"/>
      </w:r>
      <w:r w:rsidRPr="003932CD">
        <w:rPr>
          <w:rFonts w:ascii="仿宋_GB2312" w:eastAsia="仿宋_GB2312" w:hAnsi="仿宋_GB2312" w:cs="仿宋_GB2312"/>
          <w:color w:val="0D0D0D" w:themeColor="text1" w:themeTint="F2"/>
          <w:sz w:val="32"/>
          <w:szCs w:val="32"/>
          <w:lang w:bidi="ar"/>
        </w:rPr>
        <w:instrText xml:space="preserve"> </w:instrText>
      </w:r>
      <w:r w:rsidRPr="003932CD">
        <w:rPr>
          <w:rFonts w:ascii="仿宋_GB2312" w:eastAsia="仿宋_GB2312" w:hAnsi="仿宋_GB2312" w:cs="仿宋_GB2312" w:hint="eastAsia"/>
          <w:color w:val="0D0D0D" w:themeColor="text1" w:themeTint="F2"/>
          <w:sz w:val="32"/>
          <w:szCs w:val="32"/>
          <w:lang w:bidi="ar"/>
        </w:rPr>
        <w:instrText>= 2 \* GB3</w:instrText>
      </w:r>
      <w:r w:rsidRPr="003932CD">
        <w:rPr>
          <w:rFonts w:ascii="仿宋_GB2312" w:eastAsia="仿宋_GB2312" w:hAnsi="仿宋_GB2312" w:cs="仿宋_GB2312"/>
          <w:color w:val="0D0D0D" w:themeColor="text1" w:themeTint="F2"/>
          <w:sz w:val="32"/>
          <w:szCs w:val="32"/>
          <w:lang w:bidi="ar"/>
        </w:rPr>
        <w:instrText xml:space="preserve"> </w:instrText>
      </w:r>
      <w:r w:rsidRPr="003932CD">
        <w:rPr>
          <w:rFonts w:ascii="仿宋_GB2312" w:eastAsia="仿宋_GB2312" w:hAnsi="仿宋_GB2312" w:cs="仿宋_GB2312"/>
          <w:color w:val="0D0D0D" w:themeColor="text1" w:themeTint="F2"/>
          <w:sz w:val="32"/>
          <w:szCs w:val="32"/>
          <w:lang w:bidi="ar"/>
        </w:rPr>
        <w:fldChar w:fldCharType="separate"/>
      </w:r>
      <w:r w:rsidRPr="003932CD">
        <w:rPr>
          <w:rFonts w:ascii="仿宋_GB2312" w:eastAsia="仿宋_GB2312" w:hAnsi="仿宋_GB2312" w:cs="仿宋_GB2312" w:hint="eastAsia"/>
          <w:color w:val="0D0D0D" w:themeColor="text1" w:themeTint="F2"/>
          <w:sz w:val="32"/>
          <w:szCs w:val="32"/>
          <w:lang w:bidi="ar"/>
        </w:rPr>
        <w:t>②</w:t>
      </w:r>
      <w:r w:rsidRPr="003932CD">
        <w:rPr>
          <w:rFonts w:ascii="仿宋_GB2312" w:eastAsia="仿宋_GB2312" w:hAnsi="仿宋_GB2312" w:cs="仿宋_GB2312"/>
          <w:color w:val="0D0D0D" w:themeColor="text1" w:themeTint="F2"/>
          <w:sz w:val="32"/>
          <w:szCs w:val="32"/>
          <w:lang w:bidi="ar"/>
        </w:rPr>
        <w:fldChar w:fldCharType="end"/>
      </w:r>
      <w:r w:rsidR="00A0698C">
        <w:rPr>
          <w:rFonts w:ascii="仿宋_GB2312" w:eastAsia="仿宋_GB2312" w:hAnsi="仿宋_GB2312" w:cs="仿宋_GB2312" w:hint="eastAsia"/>
          <w:sz w:val="32"/>
          <w:szCs w:val="32"/>
          <w:lang w:bidi="ar"/>
        </w:rPr>
        <w:t>投标人须提供教育部直属高等院校同类项目合同</w:t>
      </w:r>
      <w:r w:rsidR="00362067">
        <w:rPr>
          <w:rFonts w:ascii="仿宋_GB2312" w:eastAsia="仿宋_GB2312" w:hAnsi="仿宋_GB2312" w:cs="仿宋_GB2312"/>
          <w:sz w:val="32"/>
          <w:szCs w:val="32"/>
          <w:lang w:bidi="ar"/>
        </w:rPr>
        <w:t>2</w:t>
      </w:r>
      <w:r w:rsidR="00A0698C">
        <w:rPr>
          <w:rFonts w:ascii="仿宋_GB2312" w:eastAsia="仿宋_GB2312" w:hAnsi="仿宋_GB2312" w:cs="仿宋_GB2312" w:hint="eastAsia"/>
          <w:sz w:val="32"/>
          <w:szCs w:val="32"/>
          <w:lang w:bidi="ar"/>
        </w:rPr>
        <w:t>个，并须提供项目验收证明材料（项目验收报告、验收意见、设备交付清单中任</w:t>
      </w:r>
      <w:proofErr w:type="gramStart"/>
      <w:r w:rsidR="00A0698C">
        <w:rPr>
          <w:rFonts w:ascii="仿宋_GB2312" w:eastAsia="仿宋_GB2312" w:hAnsi="仿宋_GB2312" w:cs="仿宋_GB2312" w:hint="eastAsia"/>
          <w:sz w:val="32"/>
          <w:szCs w:val="32"/>
          <w:lang w:bidi="ar"/>
        </w:rPr>
        <w:t>一</w:t>
      </w:r>
      <w:proofErr w:type="gramEnd"/>
      <w:r w:rsidR="00A0698C">
        <w:rPr>
          <w:rFonts w:ascii="仿宋_GB2312" w:eastAsia="仿宋_GB2312" w:hAnsi="仿宋_GB2312" w:cs="仿宋_GB2312" w:hint="eastAsia"/>
          <w:sz w:val="32"/>
          <w:szCs w:val="32"/>
          <w:lang w:bidi="ar"/>
        </w:rPr>
        <w:t>证明文件，联合体及集成商投标案例无效）复印件。项目合同、验收证明材料须与本项目实施内容相关，</w:t>
      </w:r>
      <w:r>
        <w:rPr>
          <w:rFonts w:ascii="仿宋_GB2312" w:eastAsia="仿宋_GB2312" w:hAnsi="仿宋_GB2312" w:cs="仿宋_GB2312" w:hint="eastAsia"/>
          <w:sz w:val="32"/>
          <w:szCs w:val="32"/>
          <w:lang w:bidi="ar"/>
        </w:rPr>
        <w:t>包含类似“数据管理”、</w:t>
      </w:r>
      <w:r w:rsidR="009123FD">
        <w:rPr>
          <w:rFonts w:ascii="仿宋_GB2312" w:eastAsia="仿宋_GB2312" w:hAnsi="仿宋_GB2312" w:cs="仿宋_GB2312" w:hint="eastAsia"/>
          <w:sz w:val="32"/>
          <w:szCs w:val="32"/>
          <w:lang w:bidi="ar"/>
        </w:rPr>
        <w:t>“数据集成”、“</w:t>
      </w:r>
      <w:r w:rsidR="009123FD" w:rsidRPr="009123FD">
        <w:rPr>
          <w:rFonts w:ascii="仿宋_GB2312" w:eastAsia="仿宋_GB2312" w:hAnsi="仿宋_GB2312" w:cs="仿宋_GB2312" w:hint="eastAsia"/>
          <w:sz w:val="32"/>
          <w:szCs w:val="32"/>
          <w:lang w:bidi="ar"/>
        </w:rPr>
        <w:t>数据交换共享</w:t>
      </w:r>
      <w:r w:rsidR="009123FD">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“数据资产”、“数据中台”</w:t>
      </w:r>
      <w:r w:rsidR="00EE3611">
        <w:rPr>
          <w:rFonts w:ascii="仿宋_GB2312" w:eastAsia="仿宋_GB2312" w:hAnsi="仿宋_GB2312" w:cs="仿宋_GB2312" w:hint="eastAsia"/>
          <w:sz w:val="32"/>
          <w:szCs w:val="32"/>
          <w:lang w:bidi="ar"/>
        </w:rPr>
        <w:t>、“</w:t>
      </w:r>
      <w:r w:rsidR="00EE3611" w:rsidRPr="003932CD">
        <w:rPr>
          <w:rFonts w:ascii="仿宋_GB2312" w:eastAsia="仿宋_GB2312" w:hAnsi="仿宋_GB2312" w:cs="仿宋_GB2312" w:hint="eastAsia"/>
          <w:color w:val="0D0D0D" w:themeColor="text1" w:themeTint="F2"/>
          <w:sz w:val="32"/>
          <w:szCs w:val="32"/>
          <w:lang w:bidi="ar"/>
        </w:rPr>
        <w:t>数据治理</w:t>
      </w:r>
      <w:r w:rsidR="00EE3611">
        <w:rPr>
          <w:rFonts w:ascii="仿宋_GB2312" w:eastAsia="仿宋_GB2312" w:hAnsi="仿宋_GB2312" w:cs="仿宋_GB2312" w:hint="eastAsia"/>
          <w:sz w:val="32"/>
          <w:szCs w:val="32"/>
          <w:lang w:bidi="ar"/>
        </w:rPr>
        <w:t>”、“</w:t>
      </w:r>
      <w:r w:rsidR="00EE3611" w:rsidRPr="003932CD">
        <w:rPr>
          <w:rFonts w:ascii="仿宋_GB2312" w:eastAsia="仿宋_GB2312" w:hAnsi="仿宋_GB2312" w:cs="仿宋_GB2312" w:hint="eastAsia"/>
          <w:color w:val="0D0D0D" w:themeColor="text1" w:themeTint="F2"/>
          <w:sz w:val="32"/>
          <w:szCs w:val="32"/>
          <w:lang w:bidi="ar"/>
        </w:rPr>
        <w:t>数据资源服务</w:t>
      </w:r>
      <w:r w:rsidR="00EE3611">
        <w:rPr>
          <w:rFonts w:ascii="仿宋_GB2312" w:eastAsia="仿宋_GB2312" w:hAnsi="仿宋_GB2312" w:cs="仿宋_GB2312" w:hint="eastAsia"/>
          <w:sz w:val="32"/>
          <w:szCs w:val="32"/>
          <w:lang w:bidi="ar"/>
        </w:rPr>
        <w:t>”、“</w:t>
      </w:r>
      <w:r w:rsidR="00EE3611" w:rsidRPr="003932CD">
        <w:rPr>
          <w:rFonts w:ascii="仿宋_GB2312" w:eastAsia="仿宋_GB2312" w:hAnsi="仿宋_GB2312" w:cs="仿宋_GB2312" w:hint="eastAsia"/>
          <w:color w:val="0D0D0D" w:themeColor="text1" w:themeTint="F2"/>
          <w:sz w:val="32"/>
          <w:szCs w:val="32"/>
          <w:lang w:bidi="ar"/>
        </w:rPr>
        <w:t>数据质量</w:t>
      </w:r>
      <w:r w:rsidR="00EE3611">
        <w:rPr>
          <w:rFonts w:ascii="仿宋_GB2312" w:eastAsia="仿宋_GB2312" w:hAnsi="仿宋_GB2312" w:cs="仿宋_GB2312" w:hint="eastAsia"/>
          <w:sz w:val="32"/>
          <w:szCs w:val="32"/>
          <w:lang w:bidi="ar"/>
        </w:rPr>
        <w:t>”、“</w:t>
      </w:r>
      <w:r w:rsidR="00EE3611" w:rsidRPr="003932CD">
        <w:rPr>
          <w:rFonts w:ascii="仿宋_GB2312" w:eastAsia="仿宋_GB2312" w:hAnsi="仿宋_GB2312" w:cs="仿宋_GB2312" w:hint="eastAsia"/>
          <w:color w:val="0D0D0D" w:themeColor="text1" w:themeTint="F2"/>
          <w:sz w:val="32"/>
          <w:szCs w:val="32"/>
          <w:lang w:bidi="ar"/>
        </w:rPr>
        <w:t>数据分析</w:t>
      </w:r>
      <w:r w:rsidR="00EE3611">
        <w:rPr>
          <w:rFonts w:ascii="仿宋_GB2312" w:eastAsia="仿宋_GB2312" w:hAnsi="仿宋_GB2312" w:cs="仿宋_GB2312" w:hint="eastAsia"/>
          <w:sz w:val="32"/>
          <w:szCs w:val="32"/>
          <w:lang w:bidi="ar"/>
        </w:rPr>
        <w:t>”</w:t>
      </w:r>
      <w:r>
        <w:rPr>
          <w:rFonts w:ascii="仿宋_GB2312" w:eastAsia="仿宋_GB2312" w:hAnsi="仿宋_GB2312" w:cs="仿宋_GB2312" w:hint="eastAsia"/>
          <w:sz w:val="32"/>
          <w:szCs w:val="32"/>
          <w:lang w:bidi="ar"/>
        </w:rPr>
        <w:t>等其中之一。</w:t>
      </w:r>
      <w:r w:rsidR="00DB2F86">
        <w:rPr>
          <w:rFonts w:ascii="仿宋_GB2312" w:eastAsia="仿宋_GB2312" w:hAnsi="仿宋_GB2312" w:cs="仿宋_GB2312" w:hint="eastAsia"/>
          <w:sz w:val="32"/>
          <w:szCs w:val="32"/>
          <w:lang w:bidi="ar"/>
        </w:rPr>
        <w:t>）</w:t>
      </w:r>
    </w:p>
    <w:p w14:paraId="77E784EE" w14:textId="0180CE13" w:rsidR="00A0698C" w:rsidRPr="00D81620" w:rsidRDefault="00D81620" w:rsidP="00D81620">
      <w:pPr>
        <w:spacing w:line="560" w:lineRule="exact"/>
        <w:ind w:firstLineChars="200" w:firstLine="640"/>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设置理由：由于该项目是全校信息化项目数据核心底座，任务时间紧、质量要求高，结合前期项目经验，投标人必须提供成熟且经过市场检验合格的产品，避免该项目定制开发</w:t>
      </w:r>
      <w:r w:rsidRPr="003932CD">
        <w:rPr>
          <w:rFonts w:ascii="仿宋_GB2312" w:eastAsia="仿宋_GB2312" w:hAnsi="仿宋_GB2312" w:cs="仿宋_GB2312" w:hint="eastAsia"/>
          <w:color w:val="0D0D0D" w:themeColor="text1" w:themeTint="F2"/>
          <w:sz w:val="32"/>
          <w:szCs w:val="32"/>
          <w:lang w:bidi="ar"/>
        </w:rPr>
        <w:lastRenderedPageBreak/>
        <w:t>时间周期过长，质量无法得到保障，影响其他项目正常建设、实施、运行。经市场调研不低于5家厂商满足该特定资格要求，不存在排他性。</w:t>
      </w:r>
    </w:p>
    <w:p w14:paraId="2716A015" w14:textId="421E7E93" w:rsidR="00F24EDC" w:rsidRPr="003932CD" w:rsidRDefault="00000000">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评审方式选择</w:t>
      </w:r>
    </w:p>
    <w:p w14:paraId="2A081A60"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质量优先法。先不考虑价格因素，对投标文件满足采购文件资格性和符合性要求的供应商，按照商务、技术评审标准进行评审，淘汰技术评审得分排名靠后的供应商，再按照价格评审标准进行评审，综合评定中标供应商。</w:t>
      </w:r>
    </w:p>
    <w:p w14:paraId="13E89910"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投标供应商报价高于全体有效投标供应商报价平均值</w:t>
      </w:r>
      <w:r w:rsidRPr="003932CD">
        <w:rPr>
          <w:rFonts w:ascii="仿宋_GB2312" w:eastAsia="仿宋_GB2312" w:hAnsi="仿宋_GB2312" w:cs="仿宋_GB2312"/>
          <w:color w:val="0D0D0D" w:themeColor="text1" w:themeTint="F2"/>
          <w:sz w:val="32"/>
          <w:szCs w:val="32"/>
        </w:rPr>
        <w:t>40%以上，或者投标供应商的技术和商务总得分低于全体有效投标供应商的技术和商务总得分平均值30%以上的，不得推荐为预中标供应商。</w:t>
      </w:r>
    </w:p>
    <w:p w14:paraId="31EBA4B2" w14:textId="77777777" w:rsidR="00F24EDC" w:rsidRPr="003932CD" w:rsidRDefault="00F24EDC">
      <w:pPr>
        <w:rPr>
          <w:rFonts w:ascii="仿宋_GB2312" w:eastAsia="仿宋_GB2312" w:hAnsi="仿宋_GB2312" w:cs="仿宋_GB2312" w:hint="eastAsia"/>
          <w:color w:val="0D0D0D" w:themeColor="text1" w:themeTint="F2"/>
        </w:rPr>
        <w:sectPr w:rsidR="00F24EDC" w:rsidRPr="003932CD" w:rsidSect="00571213">
          <w:footerReference w:type="default" r:id="rId7"/>
          <w:pgSz w:w="11906" w:h="16838"/>
          <w:pgMar w:top="1440" w:right="1800" w:bottom="1440" w:left="1800" w:header="851" w:footer="992" w:gutter="0"/>
          <w:cols w:space="425"/>
          <w:docGrid w:type="lines" w:linePitch="312"/>
        </w:sectPr>
      </w:pPr>
    </w:p>
    <w:p w14:paraId="58B1C3FD" w14:textId="77777777" w:rsidR="00F24EDC" w:rsidRPr="003932CD" w:rsidRDefault="00000000" w:rsidP="00207172">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lastRenderedPageBreak/>
        <w:t>履约条件</w:t>
      </w:r>
    </w:p>
    <w:p w14:paraId="36B89DE6"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中标供应商不得分包转包。</w:t>
      </w:r>
    </w:p>
    <w:p w14:paraId="638E43FD" w14:textId="77777777" w:rsidR="00F24EDC" w:rsidRPr="003932CD" w:rsidRDefault="00000000">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安全保密措施</w:t>
      </w:r>
    </w:p>
    <w:p w14:paraId="63D32D08"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考虑可能材料敏感原因，投标人可不在投标文件中提供军队院校案例证明材料，但需带至评标现场供专家查证。</w:t>
      </w:r>
    </w:p>
    <w:p w14:paraId="377369DE" w14:textId="77777777" w:rsidR="00F24EDC" w:rsidRPr="003932CD" w:rsidRDefault="00000000">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其他实施意见（如采购类别）</w:t>
      </w:r>
    </w:p>
    <w:p w14:paraId="61B13AF2" w14:textId="600804D1" w:rsidR="00F24EDC" w:rsidRPr="003932CD" w:rsidRDefault="00000000">
      <w:pPr>
        <w:spacing w:line="560" w:lineRule="exact"/>
        <w:ind w:firstLineChars="200" w:firstLine="640"/>
        <w:rPr>
          <w:rFonts w:ascii="仿宋_GB2312" w:eastAsia="仿宋_GB2312" w:hAnsi="仿宋_GB2312" w:cs="仿宋_GB2312"/>
          <w:color w:val="0D0D0D" w:themeColor="text1" w:themeTint="F2"/>
          <w:sz w:val="32"/>
          <w:szCs w:val="32"/>
          <w:lang w:bidi="ar"/>
        </w:rPr>
      </w:pPr>
      <w:r w:rsidRPr="003932CD">
        <w:rPr>
          <w:rFonts w:ascii="仿宋_GB2312" w:eastAsia="仿宋_GB2312" w:hAnsi="仿宋_GB2312" w:cs="仿宋_GB2312" w:hint="eastAsia"/>
          <w:color w:val="0D0D0D" w:themeColor="text1" w:themeTint="F2"/>
          <w:sz w:val="32"/>
          <w:szCs w:val="32"/>
          <w:lang w:bidi="ar"/>
        </w:rPr>
        <w:t>物资类采购</w:t>
      </w:r>
      <w:r w:rsidR="00192375" w:rsidRPr="003932CD">
        <w:rPr>
          <w:rFonts w:ascii="仿宋_GB2312" w:eastAsia="仿宋_GB2312" w:hAnsi="仿宋_GB2312" w:cs="仿宋_GB2312" w:hint="eastAsia"/>
          <w:color w:val="0D0D0D" w:themeColor="text1" w:themeTint="F2"/>
          <w:sz w:val="32"/>
          <w:szCs w:val="32"/>
          <w:lang w:bidi="ar"/>
        </w:rPr>
        <w:t>。</w:t>
      </w:r>
    </w:p>
    <w:p w14:paraId="672F32D3" w14:textId="77777777" w:rsidR="00F24EDC" w:rsidRPr="003932CD" w:rsidRDefault="00000000">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项目实施管理要求</w:t>
      </w:r>
    </w:p>
    <w:p w14:paraId="18BDAB7C" w14:textId="77531DEA" w:rsidR="00F24EDC" w:rsidRPr="003932CD" w:rsidRDefault="00000000">
      <w:pPr>
        <w:pStyle w:val="ad"/>
        <w:numPr>
          <w:ilvl w:val="0"/>
          <w:numId w:val="5"/>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★完成大学现有数据平台现存全量数据向本平台的平滑迁移。</w:t>
      </w:r>
      <w:r w:rsidR="002349AC">
        <w:rPr>
          <w:rFonts w:ascii="仿宋_GB2312" w:eastAsia="仿宋_GB2312" w:hAnsi="仿宋_GB2312" w:cs="仿宋_GB2312" w:hint="eastAsia"/>
          <w:color w:val="0D0D0D" w:themeColor="text1" w:themeTint="F2"/>
          <w:sz w:val="32"/>
          <w:szCs w:val="32"/>
        </w:rPr>
        <w:t>（提供承诺函并</w:t>
      </w:r>
      <w:proofErr w:type="gramStart"/>
      <w:r w:rsidR="002349AC">
        <w:rPr>
          <w:rFonts w:ascii="仿宋_GB2312" w:eastAsia="仿宋_GB2312" w:hAnsi="仿宋_GB2312" w:cs="仿宋_GB2312" w:hint="eastAsia"/>
          <w:color w:val="0D0D0D" w:themeColor="text1" w:themeTint="F2"/>
          <w:sz w:val="32"/>
          <w:szCs w:val="32"/>
        </w:rPr>
        <w:t>盖公司鲜</w:t>
      </w:r>
      <w:proofErr w:type="gramEnd"/>
      <w:r w:rsidR="002349AC">
        <w:rPr>
          <w:rFonts w:ascii="仿宋_GB2312" w:eastAsia="仿宋_GB2312" w:hAnsi="仿宋_GB2312" w:cs="仿宋_GB2312" w:hint="eastAsia"/>
          <w:color w:val="0D0D0D" w:themeColor="text1" w:themeTint="F2"/>
          <w:sz w:val="32"/>
          <w:szCs w:val="32"/>
        </w:rPr>
        <w:t>章）</w:t>
      </w:r>
      <w:r w:rsidR="00182DAA" w:rsidRPr="003932CD">
        <w:rPr>
          <w:rFonts w:ascii="仿宋_GB2312" w:eastAsia="仿宋_GB2312" w:hAnsi="仿宋_GB2312" w:cs="仿宋_GB2312" w:hint="eastAsia"/>
          <w:color w:val="0D0D0D" w:themeColor="text1" w:themeTint="F2"/>
          <w:sz w:val="32"/>
          <w:szCs w:val="32"/>
        </w:rPr>
        <w:t>（设置理由：</w:t>
      </w:r>
      <w:r w:rsidR="00CD6FC7" w:rsidRPr="003932CD">
        <w:rPr>
          <w:rFonts w:ascii="仿宋_GB2312" w:eastAsia="仿宋_GB2312" w:hAnsi="仿宋_GB2312" w:cs="仿宋_GB2312" w:hint="eastAsia"/>
          <w:color w:val="0D0D0D" w:themeColor="text1" w:themeTint="F2"/>
          <w:sz w:val="32"/>
          <w:szCs w:val="32"/>
        </w:rPr>
        <w:t>大学现有数据平台有部分业务数据，为避免数据烟囱，需要将现有数据迁移到数据支持平台进行整合。</w:t>
      </w:r>
      <w:r w:rsidR="00182DAA" w:rsidRPr="003932CD">
        <w:rPr>
          <w:rFonts w:ascii="仿宋_GB2312" w:eastAsia="仿宋_GB2312" w:hAnsi="仿宋_GB2312" w:cs="仿宋_GB2312" w:hint="eastAsia"/>
          <w:color w:val="0D0D0D" w:themeColor="text1" w:themeTint="F2"/>
          <w:sz w:val="32"/>
          <w:szCs w:val="32"/>
        </w:rPr>
        <w:t>）</w:t>
      </w:r>
    </w:p>
    <w:p w14:paraId="3F687DED" w14:textId="77777777" w:rsidR="00F24EDC" w:rsidRPr="003932CD" w:rsidRDefault="00000000">
      <w:pPr>
        <w:pStyle w:val="ad"/>
        <w:numPr>
          <w:ilvl w:val="0"/>
          <w:numId w:val="5"/>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投标方提供项目的详细实施进度计划管理方案，对涉及的功能模块、任务、时间节点、人员进行精细化管理。提供项目的多层面培训方案，为学生、教职工等多类角色制定不同的培训方案。</w:t>
      </w:r>
    </w:p>
    <w:p w14:paraId="26B3CAAF" w14:textId="77777777" w:rsidR="00F24EDC" w:rsidRPr="003932CD" w:rsidRDefault="00000000">
      <w:pPr>
        <w:pStyle w:val="ad"/>
        <w:numPr>
          <w:ilvl w:val="0"/>
          <w:numId w:val="5"/>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投标方提供阶段性周期性的实施报告，包括但不限于《数据清洗治理报告》、《数据质量报告》、《数据仓库建设报告》、《数据采集转换报告》。</w:t>
      </w:r>
    </w:p>
    <w:p w14:paraId="5A737064" w14:textId="77777777" w:rsidR="00F24EDC" w:rsidRPr="003932CD" w:rsidRDefault="00000000">
      <w:pPr>
        <w:pStyle w:val="ad"/>
        <w:numPr>
          <w:ilvl w:val="0"/>
          <w:numId w:val="5"/>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投标方根</w:t>
      </w:r>
      <w:proofErr w:type="gramStart"/>
      <w:r w:rsidRPr="003932CD">
        <w:rPr>
          <w:rFonts w:ascii="仿宋_GB2312" w:eastAsia="仿宋_GB2312" w:hAnsi="仿宋_GB2312" w:cs="仿宋_GB2312" w:hint="eastAsia"/>
          <w:color w:val="0D0D0D" w:themeColor="text1" w:themeTint="F2"/>
          <w:sz w:val="32"/>
          <w:szCs w:val="32"/>
        </w:rPr>
        <w:t>据大学</w:t>
      </w:r>
      <w:proofErr w:type="gramEnd"/>
      <w:r w:rsidRPr="003932CD">
        <w:rPr>
          <w:rFonts w:ascii="仿宋_GB2312" w:eastAsia="仿宋_GB2312" w:hAnsi="仿宋_GB2312" w:cs="仿宋_GB2312" w:hint="eastAsia"/>
          <w:color w:val="0D0D0D" w:themeColor="text1" w:themeTint="F2"/>
          <w:sz w:val="32"/>
          <w:szCs w:val="32"/>
        </w:rPr>
        <w:t>要求提供项目实施验收相关所</w:t>
      </w:r>
      <w:r w:rsidRPr="003932CD">
        <w:rPr>
          <w:rFonts w:ascii="仿宋_GB2312" w:eastAsia="仿宋_GB2312" w:hAnsi="仿宋_GB2312" w:cs="仿宋_GB2312" w:hint="eastAsia"/>
          <w:color w:val="0D0D0D" w:themeColor="text1" w:themeTint="F2"/>
          <w:sz w:val="32"/>
          <w:szCs w:val="32"/>
        </w:rPr>
        <w:lastRenderedPageBreak/>
        <w:t>有文档，包括但不限于软件开发实施计划、系统架构图、系统安装使用手册、操作视频、测试报告；由学校确认后方可视为定稿，版权归学校所有。</w:t>
      </w:r>
    </w:p>
    <w:p w14:paraId="19AB9DD9" w14:textId="77777777" w:rsidR="00F24EDC" w:rsidRPr="003932CD" w:rsidRDefault="00000000">
      <w:pPr>
        <w:pStyle w:val="ad"/>
        <w:numPr>
          <w:ilvl w:val="0"/>
          <w:numId w:val="5"/>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投标方提供不低于7人的实施团队，包括但不限于项目经理、实施工程师、培训工程师、测试工程师。实施团队的人员变动应当提前一个月与大学协商。</w:t>
      </w:r>
    </w:p>
    <w:p w14:paraId="67D3486D" w14:textId="77777777" w:rsidR="00F24EDC" w:rsidRPr="003932CD" w:rsidRDefault="00000000">
      <w:pPr>
        <w:pStyle w:val="ad"/>
        <w:numPr>
          <w:ilvl w:val="0"/>
          <w:numId w:val="5"/>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kern w:val="0"/>
          <w:sz w:val="32"/>
          <w:szCs w:val="32"/>
          <w:lang w:bidi="ar"/>
        </w:rPr>
        <w:t>售后服务：提供项目实施期间需要至少3人驻场服务，直至项目终验。验收结束之日起，投标方提供≥</w:t>
      </w:r>
      <w:r w:rsidRPr="003932CD">
        <w:rPr>
          <w:rFonts w:ascii="仿宋_GB2312" w:eastAsia="仿宋_GB2312" w:hAnsi="仿宋_GB2312" w:cs="仿宋_GB2312"/>
          <w:color w:val="0D0D0D" w:themeColor="text1" w:themeTint="F2"/>
          <w:kern w:val="0"/>
          <w:sz w:val="32"/>
          <w:szCs w:val="32"/>
          <w:lang w:bidi="ar"/>
        </w:rPr>
        <w:t>3</w:t>
      </w:r>
      <w:r w:rsidRPr="003932CD">
        <w:rPr>
          <w:rFonts w:ascii="仿宋_GB2312" w:eastAsia="仿宋_GB2312" w:hAnsi="仿宋_GB2312" w:cs="仿宋_GB2312" w:hint="eastAsia"/>
          <w:color w:val="0D0D0D" w:themeColor="text1" w:themeTint="F2"/>
          <w:kern w:val="0"/>
          <w:sz w:val="32"/>
          <w:szCs w:val="32"/>
          <w:lang w:bidi="ar"/>
        </w:rPr>
        <w:t>年的质保和升级服务，同时提供≥1人，且≥3年的驻场运维服务，工作时间与学校工作时间一致。驻场运</w:t>
      </w:r>
      <w:proofErr w:type="gramStart"/>
      <w:r w:rsidRPr="003932CD">
        <w:rPr>
          <w:rFonts w:ascii="仿宋_GB2312" w:eastAsia="仿宋_GB2312" w:hAnsi="仿宋_GB2312" w:cs="仿宋_GB2312" w:hint="eastAsia"/>
          <w:color w:val="0D0D0D" w:themeColor="text1" w:themeTint="F2"/>
          <w:kern w:val="0"/>
          <w:sz w:val="32"/>
          <w:szCs w:val="32"/>
          <w:lang w:bidi="ar"/>
        </w:rPr>
        <w:t>维期间</w:t>
      </w:r>
      <w:proofErr w:type="gramEnd"/>
      <w:r w:rsidRPr="003932CD">
        <w:rPr>
          <w:rFonts w:ascii="仿宋_GB2312" w:eastAsia="仿宋_GB2312" w:hAnsi="仿宋_GB2312" w:cs="仿宋_GB2312" w:hint="eastAsia"/>
          <w:color w:val="0D0D0D" w:themeColor="text1" w:themeTint="F2"/>
          <w:kern w:val="0"/>
          <w:sz w:val="32"/>
          <w:szCs w:val="32"/>
          <w:lang w:bidi="ar"/>
        </w:rPr>
        <w:t>如有人员变动应当提前一个月与大学协商。驻场服务期间，根据学校实际情况，投标人必须响应微调与需求变更，保证系统的正常运行。</w:t>
      </w:r>
    </w:p>
    <w:p w14:paraId="2F8E5916" w14:textId="77777777" w:rsidR="00F24EDC" w:rsidRPr="003932CD" w:rsidRDefault="00000000">
      <w:pPr>
        <w:pStyle w:val="ad"/>
        <w:numPr>
          <w:ilvl w:val="0"/>
          <w:numId w:val="5"/>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提供7*24小时多种方式的技术支持服务。应时间不超过1小时，故障处理时间不超过6小时。对于大学安全通报的漏洞、病毒等情况处置时间不超过6小时。</w:t>
      </w:r>
      <w:r w:rsidRPr="003932CD">
        <w:rPr>
          <w:rFonts w:ascii="仿宋_GB2312" w:eastAsia="仿宋_GB2312" w:hAnsi="仿宋_GB2312" w:cs="仿宋_GB2312" w:hint="eastAsia"/>
          <w:color w:val="0D0D0D" w:themeColor="text1" w:themeTint="F2"/>
          <w:sz w:val="32"/>
          <w:szCs w:val="32"/>
        </w:rPr>
        <w:tab/>
      </w:r>
    </w:p>
    <w:p w14:paraId="02FC7285" w14:textId="77777777" w:rsidR="00F24EDC" w:rsidRPr="003932CD" w:rsidRDefault="00000000">
      <w:pPr>
        <w:pStyle w:val="ad"/>
        <w:numPr>
          <w:ilvl w:val="0"/>
          <w:numId w:val="5"/>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根据大学发展需要更换服务器等原因需要平台迁移或重新部署，投标人免费提供平台迁移和重新部署服务。</w:t>
      </w:r>
    </w:p>
    <w:p w14:paraId="29C1FD68" w14:textId="77777777" w:rsidR="00F24EDC" w:rsidRPr="003932CD" w:rsidRDefault="00000000">
      <w:pPr>
        <w:pStyle w:val="3"/>
        <w:numPr>
          <w:ilvl w:val="0"/>
          <w:numId w:val="4"/>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验收标准、方法</w:t>
      </w:r>
    </w:p>
    <w:p w14:paraId="12235541" w14:textId="77777777" w:rsidR="00F24EDC" w:rsidRPr="003932CD" w:rsidRDefault="00000000">
      <w:pPr>
        <w:pStyle w:val="ad"/>
        <w:numPr>
          <w:ilvl w:val="0"/>
          <w:numId w:val="6"/>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相关标准：执行国家相关标准、大学要求的军用标准、行业标准、地方标准或者其他标准、规范。</w:t>
      </w:r>
    </w:p>
    <w:p w14:paraId="708A5A41" w14:textId="77777777" w:rsidR="00F24EDC" w:rsidRPr="003932CD" w:rsidRDefault="00000000">
      <w:pPr>
        <w:pStyle w:val="ad"/>
        <w:numPr>
          <w:ilvl w:val="0"/>
          <w:numId w:val="6"/>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验收标准：投标供应商应在项目正式上线后10</w:t>
      </w:r>
      <w:r w:rsidRPr="003932CD">
        <w:rPr>
          <w:rFonts w:ascii="仿宋_GB2312" w:eastAsia="仿宋_GB2312" w:hAnsi="仿宋_GB2312" w:cs="仿宋_GB2312" w:hint="eastAsia"/>
          <w:color w:val="0D0D0D" w:themeColor="text1" w:themeTint="F2"/>
          <w:sz w:val="32"/>
          <w:szCs w:val="32"/>
        </w:rPr>
        <w:lastRenderedPageBreak/>
        <w:t>工作日内通知招标人验收，招标人对所交货物依照国家有关技术标准和双方确认的技术标准进行现场验收。</w:t>
      </w:r>
    </w:p>
    <w:p w14:paraId="06B55FEF" w14:textId="77777777" w:rsidR="00F24EDC" w:rsidRPr="003932CD" w:rsidRDefault="00000000">
      <w:pPr>
        <w:pStyle w:val="ad"/>
        <w:numPr>
          <w:ilvl w:val="0"/>
          <w:numId w:val="6"/>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验收人员由采购人本项目主管部门领导和外请专家组成验收小组，验收时以系统稳定运行为前提，软件工程规范、合同约定功能模块完成情况为依据，符合验收标准后，才能通过验收。</w:t>
      </w:r>
    </w:p>
    <w:p w14:paraId="772E1216" w14:textId="77777777" w:rsidR="00F24EDC" w:rsidRPr="003932CD" w:rsidRDefault="00000000">
      <w:pPr>
        <w:pStyle w:val="ad"/>
        <w:numPr>
          <w:ilvl w:val="0"/>
          <w:numId w:val="6"/>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采用对照法的方式进行项目验收，达到采购合同约定要求的可执行软件，技术参数与采购合同一致，性能指标达到规定的标准，并符合国家及行业有关标准。</w:t>
      </w:r>
    </w:p>
    <w:p w14:paraId="3D78D406" w14:textId="77777777" w:rsidR="00F24EDC" w:rsidRPr="003932CD" w:rsidRDefault="00000000">
      <w:pPr>
        <w:pStyle w:val="ad"/>
        <w:numPr>
          <w:ilvl w:val="0"/>
          <w:numId w:val="6"/>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所有程序包括客户端、服务器端须提供完整的安装程序和完整的电子版，以及包括项目管理文档（含项目计划书、质量控制计划、用户培训计划、会议记录、项目工作报告）、项目开发文档（含总体设计文档、系统需求说明、系统概要及详细设计、数据字典、数据结构与流程、接口文档、项目测试文档）、上线功能清单、系统部署文档、系统安装手册、安全检查报告、软件系统用户使用手册、系统应急措施、质量保证计划等在内的完备准确的电子版技术资料，并根据采购人需要提供纸质版。</w:t>
      </w:r>
    </w:p>
    <w:p w14:paraId="5F6AB1BC" w14:textId="77777777" w:rsidR="00F24EDC" w:rsidRPr="003932CD" w:rsidRDefault="00000000">
      <w:pPr>
        <w:pStyle w:val="ad"/>
        <w:spacing w:line="579" w:lineRule="exact"/>
        <w:ind w:firstLine="643"/>
        <w:rPr>
          <w:rFonts w:ascii="仿宋_GB2312" w:eastAsia="仿宋_GB2312" w:hAnsi="仿宋_GB2312" w:cs="仿宋_GB2312"/>
          <w:b/>
          <w:bCs/>
          <w:color w:val="0D0D0D" w:themeColor="text1" w:themeTint="F2"/>
          <w:sz w:val="32"/>
          <w:szCs w:val="32"/>
        </w:rPr>
      </w:pPr>
      <w:r w:rsidRPr="003932CD">
        <w:rPr>
          <w:rFonts w:ascii="仿宋_GB2312" w:eastAsia="仿宋_GB2312" w:hAnsi="仿宋_GB2312" w:cs="仿宋_GB2312" w:hint="eastAsia"/>
          <w:b/>
          <w:bCs/>
          <w:color w:val="0D0D0D" w:themeColor="text1" w:themeTint="F2"/>
          <w:sz w:val="32"/>
          <w:szCs w:val="32"/>
        </w:rPr>
        <w:t>项目凡具有下列情况之一的，按验收不合格处理：</w:t>
      </w:r>
    </w:p>
    <w:p w14:paraId="1B31650C" w14:textId="77777777" w:rsidR="00F24EDC" w:rsidRPr="003932CD" w:rsidRDefault="00000000">
      <w:pPr>
        <w:pStyle w:val="ad"/>
        <w:numPr>
          <w:ilvl w:val="0"/>
          <w:numId w:val="7"/>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未按项目考核指标或合同要求达到所预定的主要技术指标的；</w:t>
      </w:r>
    </w:p>
    <w:p w14:paraId="50FE387A" w14:textId="77777777" w:rsidR="00F24EDC" w:rsidRPr="003932CD" w:rsidRDefault="00000000">
      <w:pPr>
        <w:pStyle w:val="ad"/>
        <w:numPr>
          <w:ilvl w:val="0"/>
          <w:numId w:val="7"/>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所提供的验收材料不齐全或不真实的；</w:t>
      </w:r>
    </w:p>
    <w:p w14:paraId="43C98639" w14:textId="77777777" w:rsidR="00F24EDC" w:rsidRPr="003932CD" w:rsidRDefault="00000000">
      <w:pPr>
        <w:pStyle w:val="ad"/>
        <w:numPr>
          <w:ilvl w:val="0"/>
          <w:numId w:val="7"/>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项目的内容、目标或技术路线等已进行了较大调</w:t>
      </w:r>
      <w:r w:rsidRPr="003932CD">
        <w:rPr>
          <w:rFonts w:ascii="仿宋_GB2312" w:eastAsia="仿宋_GB2312" w:hAnsi="仿宋_GB2312" w:cs="仿宋_GB2312" w:hint="eastAsia"/>
          <w:color w:val="0D0D0D" w:themeColor="text1" w:themeTint="F2"/>
          <w:sz w:val="32"/>
          <w:szCs w:val="32"/>
        </w:rPr>
        <w:lastRenderedPageBreak/>
        <w:t>整，但未曾得到采购人认可的；</w:t>
      </w:r>
    </w:p>
    <w:p w14:paraId="252F13BF" w14:textId="77777777" w:rsidR="00F24EDC" w:rsidRPr="003932CD" w:rsidRDefault="00000000">
      <w:pPr>
        <w:pStyle w:val="ad"/>
        <w:numPr>
          <w:ilvl w:val="0"/>
          <w:numId w:val="7"/>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实施过程中出现重大问题，尚未解决和</w:t>
      </w:r>
      <w:proofErr w:type="gramStart"/>
      <w:r w:rsidRPr="003932CD">
        <w:rPr>
          <w:rFonts w:ascii="仿宋_GB2312" w:eastAsia="仿宋_GB2312" w:hAnsi="仿宋_GB2312" w:cs="仿宋_GB2312" w:hint="eastAsia"/>
          <w:color w:val="0D0D0D" w:themeColor="text1" w:themeTint="F2"/>
          <w:sz w:val="32"/>
          <w:szCs w:val="32"/>
        </w:rPr>
        <w:t>作出</w:t>
      </w:r>
      <w:proofErr w:type="gramEnd"/>
      <w:r w:rsidRPr="003932CD">
        <w:rPr>
          <w:rFonts w:ascii="仿宋_GB2312" w:eastAsia="仿宋_GB2312" w:hAnsi="仿宋_GB2312" w:cs="仿宋_GB2312" w:hint="eastAsia"/>
          <w:color w:val="0D0D0D" w:themeColor="text1" w:themeTint="F2"/>
          <w:sz w:val="32"/>
          <w:szCs w:val="32"/>
        </w:rPr>
        <w:t>说明，或项目实施过程及结果等存在纠纷尚未解决的；</w:t>
      </w:r>
    </w:p>
    <w:p w14:paraId="1A155477" w14:textId="77777777" w:rsidR="00F24EDC" w:rsidRPr="003932CD" w:rsidRDefault="00000000">
      <w:pPr>
        <w:pStyle w:val="ad"/>
        <w:numPr>
          <w:ilvl w:val="0"/>
          <w:numId w:val="7"/>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没有对系统或设备进行试运行，或者试运行不合格；</w:t>
      </w:r>
    </w:p>
    <w:p w14:paraId="3F56170C" w14:textId="77777777" w:rsidR="00F24EDC" w:rsidRPr="003932CD" w:rsidRDefault="00000000">
      <w:pPr>
        <w:pStyle w:val="ad"/>
        <w:numPr>
          <w:ilvl w:val="0"/>
          <w:numId w:val="7"/>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项目经费使用情况审计发现问题的；</w:t>
      </w:r>
    </w:p>
    <w:p w14:paraId="64BEFB94" w14:textId="77777777" w:rsidR="00F24EDC" w:rsidRPr="003932CD" w:rsidRDefault="00000000">
      <w:pPr>
        <w:pStyle w:val="ad"/>
        <w:numPr>
          <w:ilvl w:val="0"/>
          <w:numId w:val="7"/>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违反法律、法规的其他行为。</w:t>
      </w:r>
    </w:p>
    <w:p w14:paraId="0DC63CE7" w14:textId="77777777" w:rsidR="00F24EDC" w:rsidRPr="003932CD" w:rsidRDefault="00000000">
      <w:pPr>
        <w:pStyle w:val="ad"/>
        <w:numPr>
          <w:ilvl w:val="0"/>
          <w:numId w:val="7"/>
        </w:numPr>
        <w:spacing w:line="579" w:lineRule="exact"/>
        <w:ind w:left="0" w:firstLine="640"/>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rPr>
        <w:t>验收不合格的，限期整改；整改仍达不到要求的，招标人有权作退货处理。退货产生的全部损失由中标人自行承担，包括不限于给招标人及第三方造成的直接或者间接损失。</w:t>
      </w:r>
    </w:p>
    <w:p w14:paraId="091B1F1F" w14:textId="77777777" w:rsidR="00F24EDC" w:rsidRPr="003932CD" w:rsidRDefault="00000000">
      <w:pPr>
        <w:pStyle w:val="2"/>
        <w:numPr>
          <w:ilvl w:val="0"/>
          <w:numId w:val="1"/>
        </w:numPr>
        <w:spacing w:line="579" w:lineRule="exact"/>
        <w:rPr>
          <w:rFonts w:ascii="仿宋_GB2312" w:eastAsia="仿宋_GB2312" w:hAnsi="仿宋_GB2312" w:cs="仿宋_GB2312"/>
          <w:bCs w:val="0"/>
          <w:color w:val="0D0D0D" w:themeColor="text1" w:themeTint="F2"/>
        </w:rPr>
      </w:pPr>
      <w:r w:rsidRPr="003932CD">
        <w:rPr>
          <w:rFonts w:ascii="仿宋_GB2312" w:eastAsia="仿宋_GB2312" w:hAnsi="仿宋_GB2312" w:cs="仿宋_GB2312" w:hint="eastAsia"/>
          <w:bCs w:val="0"/>
          <w:color w:val="0D0D0D" w:themeColor="text1" w:themeTint="F2"/>
        </w:rPr>
        <w:t>经济要求</w:t>
      </w:r>
    </w:p>
    <w:p w14:paraId="70859A63" w14:textId="77777777" w:rsidR="00F24EDC" w:rsidRPr="003932CD" w:rsidRDefault="00000000">
      <w:pPr>
        <w:pStyle w:val="3"/>
        <w:numPr>
          <w:ilvl w:val="0"/>
          <w:numId w:val="8"/>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采购项目预算安排情况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673"/>
        <w:gridCol w:w="2676"/>
        <w:gridCol w:w="1125"/>
        <w:gridCol w:w="1263"/>
      </w:tblGrid>
      <w:tr w:rsidR="003932CD" w:rsidRPr="003932CD" w14:paraId="32F3BEB3" w14:textId="77777777">
        <w:trPr>
          <w:tblHeader/>
          <w:jc w:val="center"/>
        </w:trPr>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5080B5A9" w14:textId="77777777" w:rsidR="00F24EDC" w:rsidRPr="003932CD" w:rsidRDefault="00000000">
            <w:pPr>
              <w:jc w:val="center"/>
              <w:rPr>
                <w:rFonts w:ascii="仿宋_GB2312" w:eastAsia="仿宋_GB2312" w:hAnsi="仿宋_GB2312" w:cs="仿宋_GB2312"/>
                <w:b/>
                <w:bCs/>
                <w:color w:val="0D0D0D" w:themeColor="text1" w:themeTint="F2"/>
                <w:sz w:val="24"/>
                <w:szCs w:val="24"/>
              </w:rPr>
            </w:pPr>
            <w:r w:rsidRPr="003932CD">
              <w:rPr>
                <w:rFonts w:ascii="仿宋_GB2312" w:eastAsia="仿宋_GB2312" w:hAnsi="仿宋_GB2312" w:cs="仿宋_GB2312" w:hint="eastAsia"/>
                <w:b/>
                <w:bCs/>
                <w:color w:val="0D0D0D" w:themeColor="text1" w:themeTint="F2"/>
                <w:sz w:val="24"/>
                <w:szCs w:val="24"/>
                <w:lang w:bidi="ar"/>
              </w:rPr>
              <w:t>序号</w:t>
            </w:r>
          </w:p>
        </w:tc>
        <w:tc>
          <w:tcPr>
            <w:tcW w:w="1611" w:type="pct"/>
            <w:tcBorders>
              <w:top w:val="single" w:sz="4" w:space="0" w:color="auto"/>
              <w:left w:val="single" w:sz="4" w:space="0" w:color="auto"/>
              <w:bottom w:val="single" w:sz="4" w:space="0" w:color="auto"/>
              <w:right w:val="single" w:sz="4" w:space="0" w:color="auto"/>
            </w:tcBorders>
            <w:shd w:val="clear" w:color="auto" w:fill="FFFFFF"/>
            <w:vAlign w:val="center"/>
          </w:tcPr>
          <w:p w14:paraId="74C5EB3C" w14:textId="77777777" w:rsidR="00F24EDC" w:rsidRPr="003932CD" w:rsidRDefault="00000000">
            <w:pPr>
              <w:jc w:val="center"/>
              <w:rPr>
                <w:rFonts w:ascii="仿宋_GB2312" w:eastAsia="仿宋_GB2312" w:hAnsi="仿宋_GB2312" w:cs="仿宋_GB2312"/>
                <w:b/>
                <w:bCs/>
                <w:color w:val="0D0D0D" w:themeColor="text1" w:themeTint="F2"/>
                <w:sz w:val="24"/>
                <w:szCs w:val="24"/>
              </w:rPr>
            </w:pPr>
            <w:r w:rsidRPr="003932CD">
              <w:rPr>
                <w:rFonts w:ascii="仿宋_GB2312" w:eastAsia="仿宋_GB2312" w:hAnsi="仿宋_GB2312" w:cs="仿宋_GB2312" w:hint="eastAsia"/>
                <w:b/>
                <w:bCs/>
                <w:color w:val="0D0D0D" w:themeColor="text1" w:themeTint="F2"/>
                <w:sz w:val="24"/>
                <w:szCs w:val="24"/>
                <w:lang w:bidi="ar"/>
              </w:rPr>
              <w:t>项目（分包）名称</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14:paraId="67DE4AA4" w14:textId="77777777" w:rsidR="00F24EDC" w:rsidRPr="003932CD" w:rsidRDefault="00000000">
            <w:pPr>
              <w:jc w:val="center"/>
              <w:rPr>
                <w:rFonts w:ascii="仿宋_GB2312" w:eastAsia="仿宋_GB2312" w:hAnsi="仿宋_GB2312" w:cs="仿宋_GB2312"/>
                <w:b/>
                <w:bCs/>
                <w:color w:val="0D0D0D" w:themeColor="text1" w:themeTint="F2"/>
                <w:sz w:val="24"/>
                <w:szCs w:val="24"/>
              </w:rPr>
            </w:pPr>
            <w:r w:rsidRPr="003932CD">
              <w:rPr>
                <w:rFonts w:ascii="仿宋_GB2312" w:eastAsia="仿宋_GB2312" w:hAnsi="仿宋_GB2312" w:cs="仿宋_GB2312" w:hint="eastAsia"/>
                <w:b/>
                <w:bCs/>
                <w:color w:val="0D0D0D" w:themeColor="text1" w:themeTint="F2"/>
                <w:sz w:val="24"/>
                <w:szCs w:val="24"/>
                <w:lang w:bidi="ar"/>
              </w:rPr>
              <w:t>需求内容</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14:paraId="55E25A81" w14:textId="77777777" w:rsidR="00F24EDC" w:rsidRPr="003932CD" w:rsidRDefault="00000000">
            <w:pPr>
              <w:jc w:val="center"/>
              <w:rPr>
                <w:rFonts w:ascii="仿宋_GB2312" w:eastAsia="仿宋_GB2312" w:hAnsi="仿宋_GB2312" w:cs="仿宋_GB2312"/>
                <w:b/>
                <w:bCs/>
                <w:color w:val="0D0D0D" w:themeColor="text1" w:themeTint="F2"/>
                <w:sz w:val="24"/>
                <w:szCs w:val="24"/>
              </w:rPr>
            </w:pPr>
            <w:r w:rsidRPr="003932CD">
              <w:rPr>
                <w:rFonts w:ascii="仿宋_GB2312" w:eastAsia="仿宋_GB2312" w:hAnsi="仿宋_GB2312" w:cs="仿宋_GB2312" w:hint="eastAsia"/>
                <w:b/>
                <w:bCs/>
                <w:color w:val="0D0D0D" w:themeColor="text1" w:themeTint="F2"/>
                <w:sz w:val="24"/>
                <w:szCs w:val="24"/>
                <w:lang w:bidi="ar"/>
              </w:rPr>
              <w:t>数量</w:t>
            </w:r>
          </w:p>
        </w:tc>
        <w:tc>
          <w:tcPr>
            <w:tcW w:w="762" w:type="pct"/>
            <w:tcBorders>
              <w:top w:val="single" w:sz="4" w:space="0" w:color="auto"/>
              <w:left w:val="single" w:sz="4" w:space="0" w:color="auto"/>
              <w:bottom w:val="single" w:sz="4" w:space="0" w:color="auto"/>
              <w:right w:val="single" w:sz="4" w:space="0" w:color="auto"/>
            </w:tcBorders>
            <w:shd w:val="clear" w:color="auto" w:fill="FFFFFF"/>
            <w:vAlign w:val="center"/>
          </w:tcPr>
          <w:p w14:paraId="67B6FA67" w14:textId="77777777" w:rsidR="00F24EDC" w:rsidRPr="003932CD" w:rsidRDefault="00000000">
            <w:pPr>
              <w:jc w:val="center"/>
              <w:rPr>
                <w:rFonts w:ascii="仿宋_GB2312" w:eastAsia="仿宋_GB2312" w:hAnsi="仿宋_GB2312" w:cs="仿宋_GB2312"/>
                <w:b/>
                <w:bCs/>
                <w:color w:val="0D0D0D" w:themeColor="text1" w:themeTint="F2"/>
                <w:sz w:val="24"/>
                <w:szCs w:val="24"/>
              </w:rPr>
            </w:pPr>
            <w:r w:rsidRPr="003932CD">
              <w:rPr>
                <w:rFonts w:ascii="仿宋_GB2312" w:eastAsia="仿宋_GB2312" w:hAnsi="仿宋_GB2312" w:cs="仿宋_GB2312" w:hint="eastAsia"/>
                <w:b/>
                <w:bCs/>
                <w:color w:val="0D0D0D" w:themeColor="text1" w:themeTint="F2"/>
                <w:sz w:val="24"/>
                <w:szCs w:val="24"/>
                <w:lang w:bidi="ar"/>
              </w:rPr>
              <w:t>预算</w:t>
            </w:r>
          </w:p>
          <w:p w14:paraId="71B11EB3" w14:textId="77777777" w:rsidR="00F24EDC" w:rsidRPr="003932CD" w:rsidRDefault="00000000">
            <w:pPr>
              <w:jc w:val="center"/>
              <w:rPr>
                <w:rFonts w:ascii="仿宋_GB2312" w:eastAsia="仿宋_GB2312" w:hAnsi="仿宋_GB2312" w:cs="仿宋_GB2312"/>
                <w:b/>
                <w:bCs/>
                <w:color w:val="0D0D0D" w:themeColor="text1" w:themeTint="F2"/>
                <w:sz w:val="24"/>
                <w:szCs w:val="24"/>
              </w:rPr>
            </w:pPr>
            <w:r w:rsidRPr="003932CD">
              <w:rPr>
                <w:rFonts w:ascii="仿宋_GB2312" w:eastAsia="仿宋_GB2312" w:hAnsi="仿宋_GB2312" w:cs="仿宋_GB2312" w:hint="eastAsia"/>
                <w:b/>
                <w:bCs/>
                <w:color w:val="0D0D0D" w:themeColor="text1" w:themeTint="F2"/>
                <w:sz w:val="24"/>
                <w:szCs w:val="24"/>
                <w:lang w:bidi="ar"/>
              </w:rPr>
              <w:t>（万元）</w:t>
            </w:r>
          </w:p>
        </w:tc>
      </w:tr>
      <w:tr w:rsidR="003932CD" w:rsidRPr="003932CD" w14:paraId="04B1DA5D" w14:textId="77777777">
        <w:trPr>
          <w:trHeight w:val="634"/>
          <w:jc w:val="center"/>
        </w:trPr>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E7B4AA" w14:textId="77777777" w:rsidR="00F24EDC" w:rsidRPr="003932CD" w:rsidRDefault="00000000">
            <w:pPr>
              <w:jc w:val="center"/>
              <w:rPr>
                <w:rFonts w:ascii="仿宋_GB2312" w:eastAsia="仿宋_GB2312" w:hAnsi="仿宋_GB2312" w:cs="仿宋_GB2312"/>
                <w:b/>
                <w:bCs/>
                <w:color w:val="0D0D0D" w:themeColor="text1" w:themeTint="F2"/>
                <w:sz w:val="24"/>
                <w:szCs w:val="24"/>
              </w:rPr>
            </w:pPr>
            <w:r w:rsidRPr="003932CD">
              <w:rPr>
                <w:rFonts w:ascii="仿宋_GB2312" w:eastAsia="仿宋_GB2312" w:hAnsi="仿宋_GB2312" w:cs="仿宋_GB2312" w:hint="eastAsia"/>
                <w:b/>
                <w:bCs/>
                <w:color w:val="0D0D0D" w:themeColor="text1" w:themeTint="F2"/>
                <w:sz w:val="24"/>
                <w:szCs w:val="24"/>
                <w:lang w:bidi="ar"/>
              </w:rPr>
              <w:t>1</w:t>
            </w:r>
          </w:p>
        </w:tc>
        <w:tc>
          <w:tcPr>
            <w:tcW w:w="161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30ABD38" w14:textId="60C6242D" w:rsidR="00F24EDC" w:rsidRPr="003932CD" w:rsidRDefault="002B2457">
            <w:pPr>
              <w:rPr>
                <w:rFonts w:ascii="仿宋_GB2312" w:eastAsia="仿宋_GB2312" w:hAnsi="仿宋_GB2312" w:cs="仿宋_GB2312"/>
                <w:color w:val="0D0D0D" w:themeColor="text1" w:themeTint="F2"/>
                <w:sz w:val="32"/>
                <w:szCs w:val="32"/>
              </w:rPr>
            </w:pPr>
            <w:r>
              <w:rPr>
                <w:rFonts w:ascii="仿宋_GB2312" w:eastAsia="仿宋_GB2312" w:hAnsi="仿宋_GB2312" w:cs="仿宋_GB2312" w:hint="eastAsia"/>
                <w:color w:val="0D0D0D" w:themeColor="text1" w:themeTint="F2"/>
                <w:sz w:val="32"/>
                <w:szCs w:val="32"/>
                <w:lang w:bidi="ar"/>
              </w:rPr>
              <w:t>数据支撑平台</w:t>
            </w: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14:paraId="1E09D08F" w14:textId="2C66C105" w:rsidR="00F24EDC" w:rsidRPr="003932CD" w:rsidRDefault="00000000">
            <w:pPr>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数据平台</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14:paraId="7992AECD" w14:textId="77777777" w:rsidR="00F24EDC" w:rsidRPr="003932CD" w:rsidRDefault="00000000">
            <w:pPr>
              <w:jc w:val="center"/>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2</w:t>
            </w:r>
          </w:p>
        </w:tc>
        <w:tc>
          <w:tcPr>
            <w:tcW w:w="76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B48D8CD" w14:textId="77777777" w:rsidR="00F24EDC" w:rsidRPr="003932CD" w:rsidRDefault="00000000">
            <w:pPr>
              <w:jc w:val="center"/>
              <w:rPr>
                <w:rFonts w:ascii="仿宋_GB2312" w:eastAsia="仿宋_GB2312" w:hAnsi="仿宋_GB2312" w:cs="仿宋_GB2312"/>
                <w:color w:val="0D0D0D" w:themeColor="text1" w:themeTint="F2"/>
                <w:sz w:val="24"/>
                <w:szCs w:val="24"/>
              </w:rPr>
            </w:pPr>
            <w:r w:rsidRPr="003932CD">
              <w:rPr>
                <w:rFonts w:ascii="仿宋_GB2312" w:eastAsia="仿宋_GB2312" w:hAnsi="仿宋_GB2312" w:cs="仿宋_GB2312" w:hint="eastAsia"/>
                <w:color w:val="0D0D0D" w:themeColor="text1" w:themeTint="F2"/>
                <w:sz w:val="32"/>
                <w:szCs w:val="32"/>
                <w:lang w:bidi="ar"/>
              </w:rPr>
              <w:t>480</w:t>
            </w:r>
          </w:p>
        </w:tc>
      </w:tr>
      <w:tr w:rsidR="003932CD" w:rsidRPr="003932CD" w14:paraId="3146A75B" w14:textId="77777777">
        <w:trPr>
          <w:trHeight w:val="634"/>
          <w:jc w:val="center"/>
        </w:trPr>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12C381" w14:textId="77777777" w:rsidR="00F24EDC" w:rsidRPr="003932CD" w:rsidRDefault="00F24EDC">
            <w:pPr>
              <w:rPr>
                <w:rFonts w:ascii="仿宋_GB2312" w:eastAsia="仿宋_GB2312" w:hAnsi="仿宋_GB2312" w:cs="仿宋_GB2312"/>
                <w:color w:val="0D0D0D" w:themeColor="text1" w:themeTint="F2"/>
                <w:sz w:val="20"/>
                <w:szCs w:val="20"/>
              </w:rPr>
            </w:pPr>
          </w:p>
        </w:tc>
        <w:tc>
          <w:tcPr>
            <w:tcW w:w="161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8E2FBAA" w14:textId="77777777" w:rsidR="00F24EDC" w:rsidRPr="003932CD" w:rsidRDefault="00F24EDC">
            <w:pPr>
              <w:rPr>
                <w:rFonts w:ascii="仿宋_GB2312" w:eastAsia="仿宋_GB2312" w:hAnsi="仿宋_GB2312" w:cs="仿宋_GB2312"/>
                <w:color w:val="0D0D0D" w:themeColor="text1" w:themeTint="F2"/>
                <w:sz w:val="32"/>
                <w:szCs w:val="32"/>
              </w:rPr>
            </w:pP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14:paraId="06DD6D65" w14:textId="77777777" w:rsidR="00F24EDC" w:rsidRPr="003932CD" w:rsidRDefault="00000000">
            <w:pPr>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智能辅助决策</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14:paraId="77BA7DDA" w14:textId="77777777" w:rsidR="00F24EDC" w:rsidRPr="003932CD" w:rsidRDefault="00000000">
            <w:pPr>
              <w:jc w:val="center"/>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2</w:t>
            </w:r>
          </w:p>
        </w:tc>
        <w:tc>
          <w:tcPr>
            <w:tcW w:w="76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87AFCF2" w14:textId="77777777" w:rsidR="00F24EDC" w:rsidRPr="003932CD" w:rsidRDefault="00F24EDC">
            <w:pPr>
              <w:rPr>
                <w:rFonts w:ascii="仿宋_GB2312" w:eastAsia="仿宋_GB2312" w:hAnsi="仿宋_GB2312" w:cs="仿宋_GB2312"/>
                <w:color w:val="0D0D0D" w:themeColor="text1" w:themeTint="F2"/>
                <w:sz w:val="20"/>
                <w:szCs w:val="20"/>
              </w:rPr>
            </w:pPr>
          </w:p>
        </w:tc>
      </w:tr>
      <w:tr w:rsidR="003932CD" w:rsidRPr="003932CD" w14:paraId="039FB75B" w14:textId="77777777">
        <w:trPr>
          <w:trHeight w:val="634"/>
          <w:jc w:val="center"/>
        </w:trPr>
        <w:tc>
          <w:tcPr>
            <w:tcW w:w="3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E8F26EC" w14:textId="77777777" w:rsidR="00F24EDC" w:rsidRPr="003932CD" w:rsidRDefault="00F24EDC">
            <w:pPr>
              <w:rPr>
                <w:rFonts w:ascii="仿宋_GB2312" w:eastAsia="仿宋_GB2312" w:hAnsi="仿宋_GB2312" w:cs="仿宋_GB2312"/>
                <w:color w:val="0D0D0D" w:themeColor="text1" w:themeTint="F2"/>
                <w:sz w:val="20"/>
                <w:szCs w:val="20"/>
              </w:rPr>
            </w:pPr>
          </w:p>
        </w:tc>
        <w:tc>
          <w:tcPr>
            <w:tcW w:w="161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4D515E8" w14:textId="77777777" w:rsidR="00F24EDC" w:rsidRPr="003932CD" w:rsidRDefault="00F24EDC">
            <w:pPr>
              <w:rPr>
                <w:rFonts w:ascii="仿宋_GB2312" w:eastAsia="仿宋_GB2312" w:hAnsi="仿宋_GB2312" w:cs="仿宋_GB2312"/>
                <w:color w:val="0D0D0D" w:themeColor="text1" w:themeTint="F2"/>
                <w:sz w:val="32"/>
                <w:szCs w:val="32"/>
              </w:rPr>
            </w:pPr>
          </w:p>
        </w:tc>
        <w:tc>
          <w:tcPr>
            <w:tcW w:w="1613" w:type="pct"/>
            <w:tcBorders>
              <w:top w:val="single" w:sz="4" w:space="0" w:color="auto"/>
              <w:left w:val="single" w:sz="4" w:space="0" w:color="auto"/>
              <w:bottom w:val="single" w:sz="4" w:space="0" w:color="auto"/>
              <w:right w:val="single" w:sz="4" w:space="0" w:color="auto"/>
            </w:tcBorders>
            <w:shd w:val="clear" w:color="auto" w:fill="FFFFFF"/>
            <w:vAlign w:val="center"/>
          </w:tcPr>
          <w:p w14:paraId="0DB64DF6" w14:textId="77777777" w:rsidR="00F24EDC" w:rsidRPr="003932CD" w:rsidRDefault="00000000">
            <w:pPr>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大学数据资源体系建设</w:t>
            </w:r>
          </w:p>
        </w:tc>
        <w:tc>
          <w:tcPr>
            <w:tcW w:w="678" w:type="pct"/>
            <w:tcBorders>
              <w:top w:val="single" w:sz="4" w:space="0" w:color="auto"/>
              <w:left w:val="single" w:sz="4" w:space="0" w:color="auto"/>
              <w:bottom w:val="single" w:sz="4" w:space="0" w:color="auto"/>
              <w:right w:val="single" w:sz="4" w:space="0" w:color="auto"/>
            </w:tcBorders>
            <w:shd w:val="clear" w:color="auto" w:fill="FFFFFF"/>
            <w:vAlign w:val="center"/>
          </w:tcPr>
          <w:p w14:paraId="25D98054" w14:textId="77777777" w:rsidR="00F24EDC" w:rsidRPr="003932CD" w:rsidRDefault="00000000">
            <w:pPr>
              <w:jc w:val="center"/>
              <w:rPr>
                <w:rFonts w:ascii="仿宋_GB2312" w:eastAsia="仿宋_GB2312" w:hAnsi="仿宋_GB2312" w:cs="仿宋_GB2312"/>
                <w:color w:val="0D0D0D" w:themeColor="text1" w:themeTint="F2"/>
                <w:sz w:val="32"/>
                <w:szCs w:val="32"/>
              </w:rPr>
            </w:pPr>
            <w:r w:rsidRPr="003932CD">
              <w:rPr>
                <w:rFonts w:ascii="仿宋_GB2312" w:eastAsia="仿宋_GB2312" w:hAnsi="仿宋_GB2312" w:cs="仿宋_GB2312" w:hint="eastAsia"/>
                <w:color w:val="0D0D0D" w:themeColor="text1" w:themeTint="F2"/>
                <w:sz w:val="32"/>
                <w:szCs w:val="32"/>
                <w:lang w:bidi="ar"/>
              </w:rPr>
              <w:t>1</w:t>
            </w:r>
          </w:p>
        </w:tc>
        <w:tc>
          <w:tcPr>
            <w:tcW w:w="762"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41CE591" w14:textId="77777777" w:rsidR="00F24EDC" w:rsidRPr="003932CD" w:rsidRDefault="00F24EDC">
            <w:pPr>
              <w:rPr>
                <w:rFonts w:ascii="仿宋_GB2312" w:eastAsia="仿宋_GB2312" w:hAnsi="仿宋_GB2312" w:cs="仿宋_GB2312"/>
                <w:color w:val="0D0D0D" w:themeColor="text1" w:themeTint="F2"/>
                <w:sz w:val="20"/>
                <w:szCs w:val="20"/>
              </w:rPr>
            </w:pPr>
          </w:p>
        </w:tc>
      </w:tr>
    </w:tbl>
    <w:p w14:paraId="2149E312" w14:textId="77777777" w:rsidR="00F24EDC" w:rsidRPr="003932CD" w:rsidRDefault="00000000">
      <w:pPr>
        <w:pStyle w:val="3"/>
        <w:numPr>
          <w:ilvl w:val="0"/>
          <w:numId w:val="8"/>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t>验证机制</w:t>
      </w:r>
    </w:p>
    <w:p w14:paraId="2A98E82E"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kern w:val="0"/>
          <w:sz w:val="32"/>
          <w:szCs w:val="32"/>
          <w:lang w:bidi="ar"/>
        </w:rPr>
      </w:pPr>
      <w:r w:rsidRPr="003932CD">
        <w:rPr>
          <w:rFonts w:ascii="仿宋_GB2312" w:eastAsia="仿宋_GB2312" w:hAnsi="仿宋_GB2312" w:cs="仿宋_GB2312" w:hint="eastAsia"/>
          <w:color w:val="0D0D0D" w:themeColor="text1" w:themeTint="F2"/>
          <w:kern w:val="0"/>
          <w:sz w:val="32"/>
          <w:szCs w:val="32"/>
          <w:lang w:bidi="ar"/>
        </w:rPr>
        <w:t>预中标厂商在收到中标通知书后7天内，须搭建完整平台配合甲方组织专家对应标的所有参数进行专项验证。</w:t>
      </w:r>
    </w:p>
    <w:p w14:paraId="471000DB" w14:textId="77777777" w:rsidR="00F24EDC" w:rsidRPr="003932CD" w:rsidRDefault="00000000">
      <w:pPr>
        <w:pStyle w:val="3"/>
        <w:numPr>
          <w:ilvl w:val="0"/>
          <w:numId w:val="8"/>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rPr>
        <w:lastRenderedPageBreak/>
        <w:t>实施周期和服务地点</w:t>
      </w:r>
    </w:p>
    <w:p w14:paraId="4BFDAAB9"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kern w:val="0"/>
          <w:sz w:val="32"/>
          <w:szCs w:val="32"/>
        </w:rPr>
      </w:pPr>
      <w:r w:rsidRPr="003932CD">
        <w:rPr>
          <w:rFonts w:ascii="仿宋_GB2312" w:eastAsia="仿宋_GB2312" w:hAnsi="仿宋_GB2312" w:cs="仿宋_GB2312" w:hint="eastAsia"/>
          <w:color w:val="0D0D0D" w:themeColor="text1" w:themeTint="F2"/>
          <w:kern w:val="0"/>
          <w:sz w:val="32"/>
          <w:szCs w:val="32"/>
          <w:lang w:bidi="ar"/>
        </w:rPr>
        <w:t>项目实施周期：合同签订后12个月。</w:t>
      </w:r>
    </w:p>
    <w:p w14:paraId="5D8B5AE4"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kern w:val="0"/>
          <w:sz w:val="32"/>
          <w:szCs w:val="32"/>
          <w:lang w:bidi="ar"/>
        </w:rPr>
      </w:pPr>
      <w:r w:rsidRPr="003932CD">
        <w:rPr>
          <w:rFonts w:ascii="仿宋_GB2312" w:eastAsia="仿宋_GB2312" w:hAnsi="仿宋_GB2312" w:cs="仿宋_GB2312" w:hint="eastAsia"/>
          <w:color w:val="0D0D0D" w:themeColor="text1" w:themeTint="F2"/>
          <w:kern w:val="0"/>
          <w:sz w:val="32"/>
          <w:szCs w:val="32"/>
          <w:lang w:bidi="ar"/>
        </w:rPr>
        <w:t>服务地点：重庆市沙坪坝区。</w:t>
      </w:r>
    </w:p>
    <w:p w14:paraId="462AB4F2"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kern w:val="0"/>
          <w:sz w:val="32"/>
          <w:szCs w:val="32"/>
          <w:lang w:bidi="ar"/>
        </w:rPr>
      </w:pPr>
      <w:r w:rsidRPr="003932CD">
        <w:rPr>
          <w:rFonts w:ascii="仿宋_GB2312" w:eastAsia="仿宋_GB2312" w:hAnsi="仿宋_GB2312" w:cs="仿宋_GB2312" w:hint="eastAsia"/>
          <w:color w:val="0D0D0D" w:themeColor="text1" w:themeTint="F2"/>
          <w:kern w:val="0"/>
          <w:sz w:val="32"/>
          <w:szCs w:val="32"/>
          <w:lang w:bidi="ar"/>
        </w:rPr>
        <w:t>乙方向甲方支付合同履约保证金</w:t>
      </w:r>
      <w:r w:rsidRPr="003932CD">
        <w:rPr>
          <w:rFonts w:ascii="仿宋_GB2312" w:eastAsia="仿宋_GB2312" w:hAnsi="仿宋_GB2312" w:cs="仿宋_GB2312"/>
          <w:color w:val="0D0D0D" w:themeColor="text1" w:themeTint="F2"/>
          <w:kern w:val="0"/>
          <w:sz w:val="32"/>
          <w:szCs w:val="32"/>
          <w:lang w:bidi="ar"/>
        </w:rPr>
        <w:t>5</w:t>
      </w:r>
      <w:r w:rsidRPr="003932CD">
        <w:rPr>
          <w:rFonts w:ascii="仿宋_GB2312" w:eastAsia="仿宋_GB2312" w:hAnsi="仿宋_GB2312" w:cs="仿宋_GB2312" w:hint="eastAsia"/>
          <w:color w:val="0D0D0D" w:themeColor="text1" w:themeTint="F2"/>
          <w:kern w:val="0"/>
          <w:sz w:val="32"/>
          <w:szCs w:val="32"/>
          <w:lang w:bidi="ar"/>
        </w:rPr>
        <w:t>%。</w:t>
      </w:r>
    </w:p>
    <w:p w14:paraId="6F6C72C4" w14:textId="77777777" w:rsidR="00F24EDC" w:rsidRPr="003932CD" w:rsidRDefault="00000000">
      <w:pPr>
        <w:pStyle w:val="3"/>
        <w:numPr>
          <w:ilvl w:val="0"/>
          <w:numId w:val="8"/>
        </w:numPr>
        <w:spacing w:line="579" w:lineRule="exact"/>
        <w:rPr>
          <w:rFonts w:ascii="仿宋_GB2312" w:eastAsia="仿宋_GB2312" w:hAnsi="仿宋_GB2312" w:cs="仿宋_GB2312"/>
          <w:color w:val="0D0D0D" w:themeColor="text1" w:themeTint="F2"/>
        </w:rPr>
      </w:pPr>
      <w:r w:rsidRPr="003932CD">
        <w:rPr>
          <w:rFonts w:ascii="仿宋_GB2312" w:eastAsia="仿宋_GB2312" w:hAnsi="仿宋_GB2312" w:cs="仿宋_GB2312" w:hint="eastAsia"/>
          <w:color w:val="0D0D0D" w:themeColor="text1" w:themeTint="F2"/>
          <w:kern w:val="0"/>
          <w:lang w:bidi="ar"/>
        </w:rPr>
        <w:t>付款条件</w:t>
      </w:r>
    </w:p>
    <w:p w14:paraId="2E7BB4A7" w14:textId="5802BD62" w:rsidR="00F24EDC" w:rsidRPr="003932CD" w:rsidRDefault="00000000">
      <w:pPr>
        <w:spacing w:line="560" w:lineRule="exact"/>
        <w:ind w:firstLineChars="200" w:firstLine="640"/>
        <w:rPr>
          <w:rFonts w:ascii="仿宋_GB2312" w:eastAsia="仿宋_GB2312" w:hAnsi="仿宋_GB2312" w:cs="仿宋_GB2312"/>
          <w:color w:val="0D0D0D" w:themeColor="text1" w:themeTint="F2"/>
          <w:kern w:val="0"/>
          <w:sz w:val="32"/>
          <w:szCs w:val="32"/>
          <w:lang w:bidi="ar"/>
        </w:rPr>
      </w:pPr>
      <w:r w:rsidRPr="003932CD">
        <w:rPr>
          <w:rFonts w:ascii="仿宋_GB2312" w:eastAsia="仿宋_GB2312" w:hAnsi="仿宋_GB2312" w:cs="仿宋_GB2312" w:hint="eastAsia"/>
          <w:color w:val="0D0D0D" w:themeColor="text1" w:themeTint="F2"/>
          <w:kern w:val="0"/>
          <w:sz w:val="32"/>
          <w:szCs w:val="32"/>
          <w:lang w:bidi="ar"/>
        </w:rPr>
        <w:t>本项目不支付预付款，并需收取合同金额的</w:t>
      </w:r>
      <w:r w:rsidRPr="003932CD">
        <w:rPr>
          <w:rFonts w:ascii="仿宋_GB2312" w:eastAsia="仿宋_GB2312" w:hAnsi="仿宋_GB2312" w:cs="仿宋_GB2312"/>
          <w:color w:val="0D0D0D" w:themeColor="text1" w:themeTint="F2"/>
          <w:kern w:val="0"/>
          <w:sz w:val="32"/>
          <w:szCs w:val="32"/>
          <w:lang w:bidi="ar"/>
        </w:rPr>
        <w:t>5%作为履约保证金；安装调试完毕，完成项目基本功能并上线运行，项目合同验收通过后甲方向乙方支付</w:t>
      </w:r>
      <w:r w:rsidRPr="003932CD">
        <w:rPr>
          <w:rFonts w:ascii="仿宋_GB2312" w:eastAsia="仿宋_GB2312" w:hAnsi="仿宋_GB2312" w:cs="仿宋_GB2312" w:hint="eastAsia"/>
          <w:color w:val="0D0D0D" w:themeColor="text1" w:themeTint="F2"/>
          <w:kern w:val="0"/>
          <w:sz w:val="32"/>
          <w:szCs w:val="32"/>
          <w:lang w:bidi="ar"/>
        </w:rPr>
        <w:t>8</w:t>
      </w:r>
      <w:r w:rsidRPr="003932CD">
        <w:rPr>
          <w:rFonts w:ascii="仿宋_GB2312" w:eastAsia="仿宋_GB2312" w:hAnsi="仿宋_GB2312" w:cs="仿宋_GB2312"/>
          <w:color w:val="0D0D0D" w:themeColor="text1" w:themeTint="F2"/>
          <w:kern w:val="0"/>
          <w:sz w:val="32"/>
          <w:szCs w:val="32"/>
          <w:lang w:bidi="ar"/>
        </w:rPr>
        <w:t>0%货款；售后服务期满后，无质量及售后服务问题情况下支付剩余</w:t>
      </w:r>
      <w:r w:rsidR="0062548E">
        <w:rPr>
          <w:rFonts w:ascii="仿宋_GB2312" w:eastAsia="仿宋_GB2312" w:hAnsi="仿宋_GB2312" w:cs="仿宋_GB2312"/>
          <w:color w:val="0D0D0D" w:themeColor="text1" w:themeTint="F2"/>
          <w:kern w:val="0"/>
          <w:sz w:val="32"/>
          <w:szCs w:val="32"/>
          <w:lang w:bidi="ar"/>
        </w:rPr>
        <w:t>20</w:t>
      </w:r>
      <w:r w:rsidRPr="003932CD">
        <w:rPr>
          <w:rFonts w:ascii="仿宋_GB2312" w:eastAsia="仿宋_GB2312" w:hAnsi="仿宋_GB2312" w:cs="仿宋_GB2312"/>
          <w:color w:val="0D0D0D" w:themeColor="text1" w:themeTint="F2"/>
          <w:kern w:val="0"/>
          <w:sz w:val="32"/>
          <w:szCs w:val="32"/>
          <w:lang w:bidi="ar"/>
        </w:rPr>
        <w:t>%货款并退还</w:t>
      </w:r>
      <w:r w:rsidR="00FA1506">
        <w:rPr>
          <w:rFonts w:ascii="仿宋_GB2312" w:eastAsia="仿宋_GB2312" w:hAnsi="仿宋_GB2312" w:cs="仿宋_GB2312" w:hint="eastAsia"/>
          <w:color w:val="0D0D0D" w:themeColor="text1" w:themeTint="F2"/>
          <w:kern w:val="0"/>
          <w:sz w:val="32"/>
          <w:szCs w:val="32"/>
          <w:lang w:bidi="ar"/>
        </w:rPr>
        <w:t>5</w:t>
      </w:r>
      <w:r w:rsidR="00FA1506">
        <w:rPr>
          <w:rFonts w:ascii="仿宋_GB2312" w:eastAsia="仿宋_GB2312" w:hAnsi="仿宋_GB2312" w:cs="仿宋_GB2312"/>
          <w:color w:val="0D0D0D" w:themeColor="text1" w:themeTint="F2"/>
          <w:kern w:val="0"/>
          <w:sz w:val="32"/>
          <w:szCs w:val="32"/>
          <w:lang w:bidi="ar"/>
        </w:rPr>
        <w:t>%</w:t>
      </w:r>
      <w:r w:rsidRPr="003932CD">
        <w:rPr>
          <w:rFonts w:ascii="仿宋_GB2312" w:eastAsia="仿宋_GB2312" w:hAnsi="仿宋_GB2312" w:cs="仿宋_GB2312"/>
          <w:color w:val="0D0D0D" w:themeColor="text1" w:themeTint="F2"/>
          <w:kern w:val="0"/>
          <w:sz w:val="32"/>
          <w:szCs w:val="32"/>
          <w:lang w:bidi="ar"/>
        </w:rPr>
        <w:t>履约保证金</w:t>
      </w:r>
      <w:r w:rsidRPr="003932CD">
        <w:rPr>
          <w:rFonts w:ascii="仿宋_GB2312" w:eastAsia="仿宋_GB2312" w:hAnsi="仿宋_GB2312" w:cs="仿宋_GB2312" w:hint="eastAsia"/>
          <w:color w:val="0D0D0D" w:themeColor="text1" w:themeTint="F2"/>
          <w:kern w:val="0"/>
          <w:sz w:val="32"/>
          <w:szCs w:val="32"/>
          <w:lang w:bidi="ar"/>
        </w:rPr>
        <w:t>。</w:t>
      </w:r>
    </w:p>
    <w:p w14:paraId="5ACE306D" w14:textId="77777777" w:rsidR="00F24EDC" w:rsidRPr="003932CD" w:rsidRDefault="00000000">
      <w:pPr>
        <w:pStyle w:val="3"/>
        <w:numPr>
          <w:ilvl w:val="0"/>
          <w:numId w:val="8"/>
        </w:numPr>
        <w:spacing w:line="579" w:lineRule="exact"/>
        <w:rPr>
          <w:rFonts w:ascii="仿宋_GB2312" w:eastAsia="仿宋_GB2312" w:hAnsi="仿宋_GB2312" w:cs="仿宋_GB2312"/>
          <w:color w:val="0D0D0D" w:themeColor="text1" w:themeTint="F2"/>
          <w:kern w:val="0"/>
          <w:lang w:bidi="ar"/>
        </w:rPr>
      </w:pPr>
      <w:r w:rsidRPr="003932CD">
        <w:rPr>
          <w:rFonts w:ascii="仿宋_GB2312" w:eastAsia="仿宋_GB2312" w:hAnsi="仿宋_GB2312" w:cs="仿宋_GB2312" w:hint="eastAsia"/>
          <w:color w:val="0D0D0D" w:themeColor="text1" w:themeTint="F2"/>
          <w:kern w:val="0"/>
          <w:lang w:bidi="ar"/>
        </w:rPr>
        <w:t>质量保证</w:t>
      </w:r>
    </w:p>
    <w:p w14:paraId="3324A38F"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kern w:val="0"/>
          <w:sz w:val="32"/>
          <w:szCs w:val="32"/>
        </w:rPr>
      </w:pPr>
      <w:r w:rsidRPr="003932CD">
        <w:rPr>
          <w:rFonts w:ascii="仿宋_GB2312" w:eastAsia="仿宋_GB2312" w:hAnsi="仿宋_GB2312" w:cs="仿宋_GB2312" w:hint="eastAsia"/>
          <w:color w:val="0D0D0D" w:themeColor="text1" w:themeTint="F2"/>
          <w:kern w:val="0"/>
          <w:sz w:val="32"/>
          <w:szCs w:val="32"/>
          <w:lang w:bidi="ar"/>
        </w:rPr>
        <w:t>≥</w:t>
      </w:r>
      <w:r w:rsidRPr="003932CD">
        <w:rPr>
          <w:rFonts w:ascii="仿宋_GB2312" w:eastAsia="仿宋_GB2312" w:hAnsi="仿宋_GB2312" w:cs="仿宋_GB2312"/>
          <w:color w:val="0D0D0D" w:themeColor="text1" w:themeTint="F2"/>
          <w:kern w:val="0"/>
          <w:sz w:val="32"/>
          <w:szCs w:val="32"/>
          <w:lang w:bidi="ar"/>
        </w:rPr>
        <w:t>3</w:t>
      </w:r>
      <w:r w:rsidRPr="003932CD">
        <w:rPr>
          <w:rFonts w:ascii="仿宋_GB2312" w:eastAsia="仿宋_GB2312" w:hAnsi="仿宋_GB2312" w:cs="仿宋_GB2312" w:hint="eastAsia"/>
          <w:color w:val="0D0D0D" w:themeColor="text1" w:themeTint="F2"/>
          <w:kern w:val="0"/>
          <w:sz w:val="32"/>
          <w:szCs w:val="32"/>
          <w:lang w:bidi="ar"/>
        </w:rPr>
        <w:t>年质保期。</w:t>
      </w:r>
    </w:p>
    <w:p w14:paraId="1FA37640" w14:textId="77777777" w:rsidR="00F24EDC" w:rsidRPr="003932CD" w:rsidRDefault="00000000">
      <w:pPr>
        <w:pStyle w:val="3"/>
        <w:numPr>
          <w:ilvl w:val="0"/>
          <w:numId w:val="8"/>
        </w:numPr>
        <w:spacing w:line="579" w:lineRule="exact"/>
        <w:rPr>
          <w:rFonts w:ascii="仿宋_GB2312" w:eastAsia="仿宋_GB2312" w:hAnsi="仿宋_GB2312" w:cs="仿宋_GB2312"/>
          <w:color w:val="0D0D0D" w:themeColor="text1" w:themeTint="F2"/>
          <w:kern w:val="0"/>
          <w:lang w:bidi="ar"/>
        </w:rPr>
      </w:pPr>
      <w:r w:rsidRPr="003932CD">
        <w:rPr>
          <w:rFonts w:ascii="仿宋_GB2312" w:eastAsia="仿宋_GB2312" w:hAnsi="仿宋_GB2312" w:cs="仿宋_GB2312" w:hint="eastAsia"/>
          <w:color w:val="0D0D0D" w:themeColor="text1" w:themeTint="F2"/>
          <w:kern w:val="0"/>
          <w:lang w:bidi="ar"/>
        </w:rPr>
        <w:t>知识产权要求</w:t>
      </w:r>
    </w:p>
    <w:p w14:paraId="5CFC2BCC"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kern w:val="0"/>
          <w:sz w:val="32"/>
          <w:szCs w:val="32"/>
          <w:lang w:bidi="ar"/>
        </w:rPr>
      </w:pPr>
      <w:r w:rsidRPr="003932CD">
        <w:rPr>
          <w:rFonts w:ascii="仿宋_GB2312" w:eastAsia="仿宋_GB2312" w:hAnsi="仿宋_GB2312" w:cs="仿宋_GB2312" w:hint="eastAsia"/>
          <w:color w:val="0D0D0D" w:themeColor="text1" w:themeTint="F2"/>
          <w:kern w:val="0"/>
          <w:sz w:val="32"/>
          <w:szCs w:val="32"/>
          <w:lang w:bidi="ar"/>
        </w:rPr>
        <w:t>供应商保证其提交的服务及产品不侵犯任何第三方合法享有的知识产权和其他权益。若因上述原因引起的第三方追溯，大学概不负责，服务及产品提供方承担由此引起的全部责任，并赔偿因此给大学带来的全部损失。</w:t>
      </w:r>
    </w:p>
    <w:p w14:paraId="512913F0" w14:textId="56CB48E2" w:rsidR="00F24EDC" w:rsidRPr="003932CD" w:rsidRDefault="00000000">
      <w:pPr>
        <w:pStyle w:val="3"/>
        <w:numPr>
          <w:ilvl w:val="0"/>
          <w:numId w:val="8"/>
        </w:numPr>
        <w:spacing w:line="579" w:lineRule="exact"/>
        <w:rPr>
          <w:rFonts w:ascii="仿宋_GB2312" w:eastAsia="仿宋_GB2312" w:hAnsi="仿宋_GB2312" w:cs="仿宋_GB2312"/>
          <w:color w:val="0D0D0D" w:themeColor="text1" w:themeTint="F2"/>
          <w:kern w:val="0"/>
          <w:lang w:bidi="ar"/>
        </w:rPr>
      </w:pPr>
      <w:r w:rsidRPr="003932CD">
        <w:rPr>
          <w:rFonts w:ascii="仿宋_GB2312" w:eastAsia="仿宋_GB2312" w:hAnsi="仿宋_GB2312" w:cs="仿宋_GB2312" w:hint="eastAsia"/>
          <w:color w:val="0D0D0D" w:themeColor="text1" w:themeTint="F2"/>
          <w:kern w:val="0"/>
          <w:lang w:bidi="ar"/>
        </w:rPr>
        <w:t>其他要求</w:t>
      </w:r>
    </w:p>
    <w:p w14:paraId="2FEECE6E" w14:textId="77777777" w:rsidR="00F24EDC" w:rsidRPr="003932CD" w:rsidRDefault="00000000">
      <w:pPr>
        <w:spacing w:line="560" w:lineRule="exact"/>
        <w:ind w:firstLineChars="200" w:firstLine="640"/>
        <w:rPr>
          <w:rFonts w:ascii="仿宋_GB2312" w:eastAsia="仿宋_GB2312" w:hAnsi="仿宋_GB2312" w:cs="仿宋_GB2312"/>
          <w:color w:val="0D0D0D" w:themeColor="text1" w:themeTint="F2"/>
          <w:kern w:val="0"/>
          <w:sz w:val="32"/>
          <w:szCs w:val="32"/>
          <w:lang w:bidi="ar"/>
        </w:rPr>
      </w:pPr>
      <w:r w:rsidRPr="003932CD">
        <w:rPr>
          <w:rFonts w:ascii="仿宋_GB2312" w:eastAsia="仿宋_GB2312" w:hAnsi="仿宋_GB2312" w:cs="仿宋_GB2312" w:hint="eastAsia"/>
          <w:color w:val="0D0D0D" w:themeColor="text1" w:themeTint="F2"/>
          <w:kern w:val="0"/>
          <w:sz w:val="32"/>
          <w:szCs w:val="32"/>
          <w:lang w:bidi="ar"/>
        </w:rPr>
        <w:t>中标供应商需要与大学签订保密协议，项目团队成员需通过大学政审并签订保密承诺书。</w:t>
      </w:r>
    </w:p>
    <w:sectPr w:rsidR="00F24EDC" w:rsidRPr="003932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89D9" w14:textId="77777777" w:rsidR="00C04DAF" w:rsidRDefault="00C04DAF" w:rsidP="00AD3CF7">
      <w:r>
        <w:separator/>
      </w:r>
    </w:p>
  </w:endnote>
  <w:endnote w:type="continuationSeparator" w:id="0">
    <w:p w14:paraId="394A025F" w14:textId="77777777" w:rsidR="00C04DAF" w:rsidRDefault="00C04DAF" w:rsidP="00AD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586370"/>
      <w:docPartObj>
        <w:docPartGallery w:val="Page Numbers (Bottom of Page)"/>
        <w:docPartUnique/>
      </w:docPartObj>
    </w:sdtPr>
    <w:sdtEndPr>
      <w:rPr>
        <w:rFonts w:ascii="仿宋_GB2312" w:eastAsia="仿宋_GB2312" w:hint="eastAsia"/>
        <w:sz w:val="28"/>
        <w:szCs w:val="28"/>
      </w:rPr>
    </w:sdtEndPr>
    <w:sdtContent>
      <w:p w14:paraId="45BD4910" w14:textId="4AA2962E" w:rsidR="00AD3CF7" w:rsidRPr="00AD3CF7" w:rsidRDefault="00AD3CF7">
        <w:pPr>
          <w:pStyle w:val="a5"/>
          <w:jc w:val="right"/>
          <w:rPr>
            <w:rFonts w:ascii="仿宋_GB2312" w:eastAsia="仿宋_GB2312"/>
            <w:sz w:val="28"/>
            <w:szCs w:val="28"/>
          </w:rPr>
        </w:pPr>
        <w:r w:rsidRPr="00AD3CF7">
          <w:rPr>
            <w:rFonts w:ascii="仿宋_GB2312" w:eastAsia="仿宋_GB2312" w:hint="eastAsia"/>
            <w:sz w:val="28"/>
            <w:szCs w:val="28"/>
          </w:rPr>
          <w:fldChar w:fldCharType="begin"/>
        </w:r>
        <w:r w:rsidRPr="00AD3CF7">
          <w:rPr>
            <w:rFonts w:ascii="仿宋_GB2312" w:eastAsia="仿宋_GB2312" w:hint="eastAsia"/>
            <w:sz w:val="28"/>
            <w:szCs w:val="28"/>
          </w:rPr>
          <w:instrText>PAGE   \* MERGEFORMAT</w:instrText>
        </w:r>
        <w:r w:rsidRPr="00AD3CF7">
          <w:rPr>
            <w:rFonts w:ascii="仿宋_GB2312" w:eastAsia="仿宋_GB2312" w:hint="eastAsia"/>
            <w:sz w:val="28"/>
            <w:szCs w:val="28"/>
          </w:rPr>
          <w:fldChar w:fldCharType="separate"/>
        </w:r>
        <w:r w:rsidRPr="00AD3CF7">
          <w:rPr>
            <w:rFonts w:ascii="仿宋_GB2312" w:eastAsia="仿宋_GB2312" w:hint="eastAsia"/>
            <w:sz w:val="28"/>
            <w:szCs w:val="28"/>
            <w:lang w:val="zh-CN"/>
          </w:rPr>
          <w:t>2</w:t>
        </w:r>
        <w:r w:rsidRPr="00AD3CF7">
          <w:rPr>
            <w:rFonts w:ascii="仿宋_GB2312" w:eastAsia="仿宋_GB2312" w:hint="eastAsia"/>
            <w:sz w:val="28"/>
            <w:szCs w:val="28"/>
          </w:rPr>
          <w:fldChar w:fldCharType="end"/>
        </w:r>
      </w:p>
    </w:sdtContent>
  </w:sdt>
  <w:p w14:paraId="58EBE3F6" w14:textId="77777777" w:rsidR="00AD3CF7" w:rsidRDefault="00AD3C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F8A7" w14:textId="77777777" w:rsidR="00C04DAF" w:rsidRDefault="00C04DAF" w:rsidP="00AD3CF7">
      <w:r>
        <w:separator/>
      </w:r>
    </w:p>
  </w:footnote>
  <w:footnote w:type="continuationSeparator" w:id="0">
    <w:p w14:paraId="0AE463ED" w14:textId="77777777" w:rsidR="00C04DAF" w:rsidRDefault="00C04DAF" w:rsidP="00AD3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4DC278"/>
    <w:multiLevelType w:val="multilevel"/>
    <w:tmpl w:val="B34DC27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CE4E0FA8"/>
    <w:multiLevelType w:val="singleLevel"/>
    <w:tmpl w:val="CE4E0FA8"/>
    <w:lvl w:ilvl="0">
      <w:start w:val="1"/>
      <w:numFmt w:val="decimal"/>
      <w:suff w:val="nothing"/>
      <w:lvlText w:val="%1）"/>
      <w:lvlJc w:val="left"/>
    </w:lvl>
  </w:abstractNum>
  <w:abstractNum w:abstractNumId="2" w15:restartNumberingAfterBreak="0">
    <w:nsid w:val="F6BAAE91"/>
    <w:multiLevelType w:val="multilevel"/>
    <w:tmpl w:val="F6BAAE91"/>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1B0B2517"/>
    <w:multiLevelType w:val="multilevel"/>
    <w:tmpl w:val="1B0B251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29694EBA"/>
    <w:multiLevelType w:val="multilevel"/>
    <w:tmpl w:val="29694EBA"/>
    <w:lvl w:ilvl="0">
      <w:start w:val="1"/>
      <w:numFmt w:val="decimal"/>
      <w:lvlText w:val="%1."/>
      <w:lvlJc w:val="left"/>
      <w:pPr>
        <w:ind w:left="1083" w:hanging="440"/>
      </w:p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5" w15:restartNumberingAfterBreak="0">
    <w:nsid w:val="488C721A"/>
    <w:multiLevelType w:val="multilevel"/>
    <w:tmpl w:val="488C721A"/>
    <w:lvl w:ilvl="0">
      <w:start w:val="1"/>
      <w:numFmt w:val="decimal"/>
      <w:lvlText w:val="%1."/>
      <w:lvlJc w:val="left"/>
      <w:pPr>
        <w:ind w:left="1083" w:hanging="440"/>
      </w:p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6" w15:restartNumberingAfterBreak="0">
    <w:nsid w:val="4CE344AF"/>
    <w:multiLevelType w:val="multilevel"/>
    <w:tmpl w:val="4CE344A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D73011F"/>
    <w:multiLevelType w:val="multilevel"/>
    <w:tmpl w:val="4D73011F"/>
    <w:lvl w:ilvl="0">
      <w:start w:val="1"/>
      <w:numFmt w:val="chineseCountingThousand"/>
      <w:lvlText w:val="(%1)"/>
      <w:lvlJc w:val="left"/>
      <w:pPr>
        <w:ind w:left="1083" w:hanging="440"/>
      </w:pPr>
    </w:lvl>
    <w:lvl w:ilvl="1">
      <w:start w:val="1"/>
      <w:numFmt w:val="lowerLetter"/>
      <w:lvlText w:val="%2)"/>
      <w:lvlJc w:val="left"/>
      <w:pPr>
        <w:ind w:left="1523" w:hanging="440"/>
      </w:pPr>
    </w:lvl>
    <w:lvl w:ilvl="2">
      <w:start w:val="1"/>
      <w:numFmt w:val="lowerRoman"/>
      <w:lvlText w:val="%3."/>
      <w:lvlJc w:val="right"/>
      <w:pPr>
        <w:ind w:left="1963" w:hanging="440"/>
      </w:pPr>
    </w:lvl>
    <w:lvl w:ilvl="3">
      <w:start w:val="1"/>
      <w:numFmt w:val="decimal"/>
      <w:lvlText w:val="%4."/>
      <w:lvlJc w:val="left"/>
      <w:pPr>
        <w:ind w:left="2403" w:hanging="440"/>
      </w:pPr>
    </w:lvl>
    <w:lvl w:ilvl="4">
      <w:start w:val="1"/>
      <w:numFmt w:val="lowerLetter"/>
      <w:lvlText w:val="%5)"/>
      <w:lvlJc w:val="left"/>
      <w:pPr>
        <w:ind w:left="2843" w:hanging="440"/>
      </w:pPr>
    </w:lvl>
    <w:lvl w:ilvl="5">
      <w:start w:val="1"/>
      <w:numFmt w:val="lowerRoman"/>
      <w:lvlText w:val="%6."/>
      <w:lvlJc w:val="right"/>
      <w:pPr>
        <w:ind w:left="3283" w:hanging="440"/>
      </w:pPr>
    </w:lvl>
    <w:lvl w:ilvl="6">
      <w:start w:val="1"/>
      <w:numFmt w:val="decimal"/>
      <w:lvlText w:val="%7."/>
      <w:lvlJc w:val="left"/>
      <w:pPr>
        <w:ind w:left="3723" w:hanging="440"/>
      </w:pPr>
    </w:lvl>
    <w:lvl w:ilvl="7">
      <w:start w:val="1"/>
      <w:numFmt w:val="lowerLetter"/>
      <w:lvlText w:val="%8)"/>
      <w:lvlJc w:val="left"/>
      <w:pPr>
        <w:ind w:left="4163" w:hanging="440"/>
      </w:pPr>
    </w:lvl>
    <w:lvl w:ilvl="8">
      <w:start w:val="1"/>
      <w:numFmt w:val="lowerRoman"/>
      <w:lvlText w:val="%9."/>
      <w:lvlJc w:val="right"/>
      <w:pPr>
        <w:ind w:left="4603" w:hanging="440"/>
      </w:pPr>
    </w:lvl>
  </w:abstractNum>
  <w:abstractNum w:abstractNumId="8" w15:restartNumberingAfterBreak="0">
    <w:nsid w:val="7EDF0797"/>
    <w:multiLevelType w:val="multilevel"/>
    <w:tmpl w:val="7EDF0797"/>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44520496">
    <w:abstractNumId w:val="7"/>
  </w:num>
  <w:num w:numId="2" w16cid:durableId="1178078601">
    <w:abstractNumId w:val="8"/>
  </w:num>
  <w:num w:numId="3" w16cid:durableId="194974903">
    <w:abstractNumId w:val="3"/>
  </w:num>
  <w:num w:numId="4" w16cid:durableId="1488596144">
    <w:abstractNumId w:val="5"/>
  </w:num>
  <w:num w:numId="5" w16cid:durableId="886064604">
    <w:abstractNumId w:val="6"/>
  </w:num>
  <w:num w:numId="6" w16cid:durableId="859782465">
    <w:abstractNumId w:val="0"/>
  </w:num>
  <w:num w:numId="7" w16cid:durableId="1199244891">
    <w:abstractNumId w:val="2"/>
  </w:num>
  <w:num w:numId="8" w16cid:durableId="1883320915">
    <w:abstractNumId w:val="4"/>
  </w:num>
  <w:num w:numId="9" w16cid:durableId="1897545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YyOTJmNzJlN2RjMGE5NTc1Y2Q0ZjVmMGQ5OGMwYTYifQ=="/>
  </w:docVars>
  <w:rsids>
    <w:rsidRoot w:val="001B43F7"/>
    <w:rsid w:val="00001376"/>
    <w:rsid w:val="0000521E"/>
    <w:rsid w:val="000056B5"/>
    <w:rsid w:val="00007950"/>
    <w:rsid w:val="00016CA1"/>
    <w:rsid w:val="00030F54"/>
    <w:rsid w:val="00031E04"/>
    <w:rsid w:val="00034FD6"/>
    <w:rsid w:val="00035BA5"/>
    <w:rsid w:val="0004112A"/>
    <w:rsid w:val="00041F7D"/>
    <w:rsid w:val="000438A7"/>
    <w:rsid w:val="00045F2A"/>
    <w:rsid w:val="00050A76"/>
    <w:rsid w:val="00056ED9"/>
    <w:rsid w:val="00061507"/>
    <w:rsid w:val="0007763A"/>
    <w:rsid w:val="00091CFD"/>
    <w:rsid w:val="000A2BA9"/>
    <w:rsid w:val="000A660D"/>
    <w:rsid w:val="000B02D1"/>
    <w:rsid w:val="000B11A1"/>
    <w:rsid w:val="000B242E"/>
    <w:rsid w:val="000B3A83"/>
    <w:rsid w:val="000B5883"/>
    <w:rsid w:val="000B5915"/>
    <w:rsid w:val="000B7880"/>
    <w:rsid w:val="000D08CD"/>
    <w:rsid w:val="000D3F73"/>
    <w:rsid w:val="000D77E7"/>
    <w:rsid w:val="000E00FA"/>
    <w:rsid w:val="000E0CE3"/>
    <w:rsid w:val="000F1A7A"/>
    <w:rsid w:val="000F499F"/>
    <w:rsid w:val="00101F83"/>
    <w:rsid w:val="00124E08"/>
    <w:rsid w:val="001264A4"/>
    <w:rsid w:val="00130D21"/>
    <w:rsid w:val="00145A67"/>
    <w:rsid w:val="00147847"/>
    <w:rsid w:val="00150389"/>
    <w:rsid w:val="00155D56"/>
    <w:rsid w:val="0015664D"/>
    <w:rsid w:val="00167E35"/>
    <w:rsid w:val="001769D6"/>
    <w:rsid w:val="00177716"/>
    <w:rsid w:val="00177A97"/>
    <w:rsid w:val="0018219B"/>
    <w:rsid w:val="00182DAA"/>
    <w:rsid w:val="00185555"/>
    <w:rsid w:val="00192375"/>
    <w:rsid w:val="001A7438"/>
    <w:rsid w:val="001B43F7"/>
    <w:rsid w:val="001B5180"/>
    <w:rsid w:val="001B7EA6"/>
    <w:rsid w:val="001B7EF7"/>
    <w:rsid w:val="001D42F9"/>
    <w:rsid w:val="001D6513"/>
    <w:rsid w:val="001D6C7B"/>
    <w:rsid w:val="001E6088"/>
    <w:rsid w:val="001F7E8B"/>
    <w:rsid w:val="0020227E"/>
    <w:rsid w:val="00207172"/>
    <w:rsid w:val="00211D97"/>
    <w:rsid w:val="002136E4"/>
    <w:rsid w:val="00220005"/>
    <w:rsid w:val="002269F0"/>
    <w:rsid w:val="00230EA5"/>
    <w:rsid w:val="002349AC"/>
    <w:rsid w:val="002426F9"/>
    <w:rsid w:val="00246CE5"/>
    <w:rsid w:val="00247910"/>
    <w:rsid w:val="00252896"/>
    <w:rsid w:val="00255E78"/>
    <w:rsid w:val="00257020"/>
    <w:rsid w:val="0026528F"/>
    <w:rsid w:val="00266890"/>
    <w:rsid w:val="00273C68"/>
    <w:rsid w:val="002741F0"/>
    <w:rsid w:val="00283653"/>
    <w:rsid w:val="00285FA8"/>
    <w:rsid w:val="00286657"/>
    <w:rsid w:val="002903C0"/>
    <w:rsid w:val="002A4796"/>
    <w:rsid w:val="002A7331"/>
    <w:rsid w:val="002B0D77"/>
    <w:rsid w:val="002B2457"/>
    <w:rsid w:val="002B3EE0"/>
    <w:rsid w:val="002B5222"/>
    <w:rsid w:val="002C0CBC"/>
    <w:rsid w:val="002C64C0"/>
    <w:rsid w:val="002C6826"/>
    <w:rsid w:val="002D5CEF"/>
    <w:rsid w:val="002D6560"/>
    <w:rsid w:val="002E28FA"/>
    <w:rsid w:val="002E2B62"/>
    <w:rsid w:val="002E3E73"/>
    <w:rsid w:val="002E5C3E"/>
    <w:rsid w:val="002E6682"/>
    <w:rsid w:val="002E7B10"/>
    <w:rsid w:val="002F45D8"/>
    <w:rsid w:val="002F70B7"/>
    <w:rsid w:val="00303365"/>
    <w:rsid w:val="003077A2"/>
    <w:rsid w:val="00317670"/>
    <w:rsid w:val="00322709"/>
    <w:rsid w:val="00323C05"/>
    <w:rsid w:val="00324141"/>
    <w:rsid w:val="0033164C"/>
    <w:rsid w:val="00331C45"/>
    <w:rsid w:val="00334264"/>
    <w:rsid w:val="00346A92"/>
    <w:rsid w:val="00355AA3"/>
    <w:rsid w:val="00362067"/>
    <w:rsid w:val="00370B46"/>
    <w:rsid w:val="00380833"/>
    <w:rsid w:val="00381DB4"/>
    <w:rsid w:val="00383AAF"/>
    <w:rsid w:val="00387121"/>
    <w:rsid w:val="00390905"/>
    <w:rsid w:val="003910C2"/>
    <w:rsid w:val="003932CD"/>
    <w:rsid w:val="003941E2"/>
    <w:rsid w:val="003A185D"/>
    <w:rsid w:val="003A5384"/>
    <w:rsid w:val="003A6BB9"/>
    <w:rsid w:val="003A7848"/>
    <w:rsid w:val="003B429D"/>
    <w:rsid w:val="003B6A95"/>
    <w:rsid w:val="003B73DA"/>
    <w:rsid w:val="003B7C4A"/>
    <w:rsid w:val="003C13A1"/>
    <w:rsid w:val="003C299F"/>
    <w:rsid w:val="003C32AF"/>
    <w:rsid w:val="003C6DFD"/>
    <w:rsid w:val="003C7FE4"/>
    <w:rsid w:val="003D21FB"/>
    <w:rsid w:val="003F0BA8"/>
    <w:rsid w:val="003F4727"/>
    <w:rsid w:val="003F5954"/>
    <w:rsid w:val="00402C7D"/>
    <w:rsid w:val="004153A5"/>
    <w:rsid w:val="004304C2"/>
    <w:rsid w:val="00431BF4"/>
    <w:rsid w:val="0043221D"/>
    <w:rsid w:val="00433E59"/>
    <w:rsid w:val="00441EEB"/>
    <w:rsid w:val="00450E51"/>
    <w:rsid w:val="00452A1E"/>
    <w:rsid w:val="00472458"/>
    <w:rsid w:val="004816FE"/>
    <w:rsid w:val="004833E7"/>
    <w:rsid w:val="00486824"/>
    <w:rsid w:val="004921E2"/>
    <w:rsid w:val="00493C1C"/>
    <w:rsid w:val="004A0618"/>
    <w:rsid w:val="004B591F"/>
    <w:rsid w:val="004D0593"/>
    <w:rsid w:val="004E4960"/>
    <w:rsid w:val="004F6402"/>
    <w:rsid w:val="00500125"/>
    <w:rsid w:val="00504157"/>
    <w:rsid w:val="00506ED1"/>
    <w:rsid w:val="00507C62"/>
    <w:rsid w:val="00510F8D"/>
    <w:rsid w:val="005146B2"/>
    <w:rsid w:val="00516AB0"/>
    <w:rsid w:val="00520684"/>
    <w:rsid w:val="00534D38"/>
    <w:rsid w:val="005360AE"/>
    <w:rsid w:val="00552926"/>
    <w:rsid w:val="00556859"/>
    <w:rsid w:val="00571213"/>
    <w:rsid w:val="00571DAC"/>
    <w:rsid w:val="00573EE0"/>
    <w:rsid w:val="00577594"/>
    <w:rsid w:val="00581BF0"/>
    <w:rsid w:val="00582B58"/>
    <w:rsid w:val="0058337D"/>
    <w:rsid w:val="00584CC6"/>
    <w:rsid w:val="00595615"/>
    <w:rsid w:val="00595654"/>
    <w:rsid w:val="0059615F"/>
    <w:rsid w:val="00596ED5"/>
    <w:rsid w:val="005A1111"/>
    <w:rsid w:val="005A139F"/>
    <w:rsid w:val="005A57C6"/>
    <w:rsid w:val="005A6861"/>
    <w:rsid w:val="005B0CED"/>
    <w:rsid w:val="005C5D2C"/>
    <w:rsid w:val="005E3440"/>
    <w:rsid w:val="005F4FBC"/>
    <w:rsid w:val="006066E2"/>
    <w:rsid w:val="00612C0A"/>
    <w:rsid w:val="0062548E"/>
    <w:rsid w:val="00625EB2"/>
    <w:rsid w:val="00652447"/>
    <w:rsid w:val="00653A7E"/>
    <w:rsid w:val="00664359"/>
    <w:rsid w:val="00670464"/>
    <w:rsid w:val="0067194A"/>
    <w:rsid w:val="006738C3"/>
    <w:rsid w:val="00673F2B"/>
    <w:rsid w:val="0067426A"/>
    <w:rsid w:val="00674CFE"/>
    <w:rsid w:val="00685E7E"/>
    <w:rsid w:val="006876E8"/>
    <w:rsid w:val="006963AD"/>
    <w:rsid w:val="00697252"/>
    <w:rsid w:val="00697526"/>
    <w:rsid w:val="006A275E"/>
    <w:rsid w:val="006A432D"/>
    <w:rsid w:val="006A4EDB"/>
    <w:rsid w:val="006A636F"/>
    <w:rsid w:val="006B3DF8"/>
    <w:rsid w:val="006C1288"/>
    <w:rsid w:val="006C1C5B"/>
    <w:rsid w:val="006E50FA"/>
    <w:rsid w:val="006E539F"/>
    <w:rsid w:val="006F46C9"/>
    <w:rsid w:val="007021F0"/>
    <w:rsid w:val="00711A13"/>
    <w:rsid w:val="00712AB3"/>
    <w:rsid w:val="00715151"/>
    <w:rsid w:val="00715B19"/>
    <w:rsid w:val="00724274"/>
    <w:rsid w:val="00726F00"/>
    <w:rsid w:val="0073142B"/>
    <w:rsid w:val="00732430"/>
    <w:rsid w:val="00733AF7"/>
    <w:rsid w:val="007470A0"/>
    <w:rsid w:val="00752DE5"/>
    <w:rsid w:val="00755279"/>
    <w:rsid w:val="00771E8F"/>
    <w:rsid w:val="00775020"/>
    <w:rsid w:val="0078315B"/>
    <w:rsid w:val="00786019"/>
    <w:rsid w:val="00794062"/>
    <w:rsid w:val="00794A18"/>
    <w:rsid w:val="007C4981"/>
    <w:rsid w:val="007C4DDD"/>
    <w:rsid w:val="007E2B9F"/>
    <w:rsid w:val="007F1F4B"/>
    <w:rsid w:val="007F5950"/>
    <w:rsid w:val="007F6BFE"/>
    <w:rsid w:val="00801F35"/>
    <w:rsid w:val="008048E3"/>
    <w:rsid w:val="008130E5"/>
    <w:rsid w:val="00820971"/>
    <w:rsid w:val="00831E10"/>
    <w:rsid w:val="00851471"/>
    <w:rsid w:val="00856B80"/>
    <w:rsid w:val="00860873"/>
    <w:rsid w:val="00864B54"/>
    <w:rsid w:val="00874B91"/>
    <w:rsid w:val="0088617D"/>
    <w:rsid w:val="00887AB9"/>
    <w:rsid w:val="008C1C6A"/>
    <w:rsid w:val="008C51BB"/>
    <w:rsid w:val="008C5FF6"/>
    <w:rsid w:val="008D10F0"/>
    <w:rsid w:val="008D42FF"/>
    <w:rsid w:val="008E135C"/>
    <w:rsid w:val="008E606D"/>
    <w:rsid w:val="008E6318"/>
    <w:rsid w:val="008E67B8"/>
    <w:rsid w:val="008F3F81"/>
    <w:rsid w:val="008F6DA6"/>
    <w:rsid w:val="00901A14"/>
    <w:rsid w:val="00906221"/>
    <w:rsid w:val="00907802"/>
    <w:rsid w:val="009123FD"/>
    <w:rsid w:val="009132BA"/>
    <w:rsid w:val="00926AD7"/>
    <w:rsid w:val="00934032"/>
    <w:rsid w:val="0094125B"/>
    <w:rsid w:val="00941F5E"/>
    <w:rsid w:val="00945C58"/>
    <w:rsid w:val="00946F45"/>
    <w:rsid w:val="009540CA"/>
    <w:rsid w:val="0096665A"/>
    <w:rsid w:val="00966C67"/>
    <w:rsid w:val="00973D5C"/>
    <w:rsid w:val="009779FB"/>
    <w:rsid w:val="00992300"/>
    <w:rsid w:val="00992DDB"/>
    <w:rsid w:val="009A0B0B"/>
    <w:rsid w:val="009A5B6A"/>
    <w:rsid w:val="009A602F"/>
    <w:rsid w:val="009A6936"/>
    <w:rsid w:val="009A7B42"/>
    <w:rsid w:val="009B7BC4"/>
    <w:rsid w:val="009D6795"/>
    <w:rsid w:val="009E5355"/>
    <w:rsid w:val="009F60E3"/>
    <w:rsid w:val="009F66B8"/>
    <w:rsid w:val="009F7ED3"/>
    <w:rsid w:val="00A0698C"/>
    <w:rsid w:val="00A151EB"/>
    <w:rsid w:val="00A212D3"/>
    <w:rsid w:val="00A224C7"/>
    <w:rsid w:val="00A22A0E"/>
    <w:rsid w:val="00A250F9"/>
    <w:rsid w:val="00A279EA"/>
    <w:rsid w:val="00A27F4B"/>
    <w:rsid w:val="00A306CB"/>
    <w:rsid w:val="00A35D5E"/>
    <w:rsid w:val="00A42081"/>
    <w:rsid w:val="00A45F9B"/>
    <w:rsid w:val="00A47475"/>
    <w:rsid w:val="00A47C2E"/>
    <w:rsid w:val="00A604FE"/>
    <w:rsid w:val="00A626FF"/>
    <w:rsid w:val="00A62E5B"/>
    <w:rsid w:val="00A64489"/>
    <w:rsid w:val="00A662B7"/>
    <w:rsid w:val="00A7417D"/>
    <w:rsid w:val="00A86254"/>
    <w:rsid w:val="00A951CA"/>
    <w:rsid w:val="00A95E12"/>
    <w:rsid w:val="00AA74D4"/>
    <w:rsid w:val="00AA7B9E"/>
    <w:rsid w:val="00AA7C39"/>
    <w:rsid w:val="00AB2E9E"/>
    <w:rsid w:val="00AB55E0"/>
    <w:rsid w:val="00AB67A7"/>
    <w:rsid w:val="00AC0CF2"/>
    <w:rsid w:val="00AC1F7E"/>
    <w:rsid w:val="00AD3CF7"/>
    <w:rsid w:val="00AD7B31"/>
    <w:rsid w:val="00AE3777"/>
    <w:rsid w:val="00AE6F7E"/>
    <w:rsid w:val="00AF0688"/>
    <w:rsid w:val="00B012D3"/>
    <w:rsid w:val="00B0438B"/>
    <w:rsid w:val="00B0514B"/>
    <w:rsid w:val="00B0742D"/>
    <w:rsid w:val="00B112AF"/>
    <w:rsid w:val="00B14E42"/>
    <w:rsid w:val="00B2151C"/>
    <w:rsid w:val="00B22910"/>
    <w:rsid w:val="00B32EE4"/>
    <w:rsid w:val="00B372A3"/>
    <w:rsid w:val="00B41877"/>
    <w:rsid w:val="00B4260A"/>
    <w:rsid w:val="00B47851"/>
    <w:rsid w:val="00B47873"/>
    <w:rsid w:val="00B6770E"/>
    <w:rsid w:val="00B90B24"/>
    <w:rsid w:val="00B93790"/>
    <w:rsid w:val="00BB6640"/>
    <w:rsid w:val="00BC494A"/>
    <w:rsid w:val="00BD355F"/>
    <w:rsid w:val="00BE7E9E"/>
    <w:rsid w:val="00C035D4"/>
    <w:rsid w:val="00C04DAF"/>
    <w:rsid w:val="00C06F9F"/>
    <w:rsid w:val="00C1523A"/>
    <w:rsid w:val="00C20A4E"/>
    <w:rsid w:val="00C2364F"/>
    <w:rsid w:val="00C23F46"/>
    <w:rsid w:val="00C25AA5"/>
    <w:rsid w:val="00C35093"/>
    <w:rsid w:val="00C37BA0"/>
    <w:rsid w:val="00C4190E"/>
    <w:rsid w:val="00C479FF"/>
    <w:rsid w:val="00C510D0"/>
    <w:rsid w:val="00C54512"/>
    <w:rsid w:val="00C610F9"/>
    <w:rsid w:val="00C73488"/>
    <w:rsid w:val="00C747E5"/>
    <w:rsid w:val="00C92AB6"/>
    <w:rsid w:val="00C93964"/>
    <w:rsid w:val="00C96F44"/>
    <w:rsid w:val="00C97731"/>
    <w:rsid w:val="00CA3508"/>
    <w:rsid w:val="00CA44E5"/>
    <w:rsid w:val="00CB4B5F"/>
    <w:rsid w:val="00CC10B8"/>
    <w:rsid w:val="00CC3431"/>
    <w:rsid w:val="00CD6FC7"/>
    <w:rsid w:val="00CD7997"/>
    <w:rsid w:val="00CE1660"/>
    <w:rsid w:val="00CE2F74"/>
    <w:rsid w:val="00CE336C"/>
    <w:rsid w:val="00CE3E12"/>
    <w:rsid w:val="00CE47DF"/>
    <w:rsid w:val="00CE6BA2"/>
    <w:rsid w:val="00CF20F3"/>
    <w:rsid w:val="00CF263F"/>
    <w:rsid w:val="00CF2B34"/>
    <w:rsid w:val="00D1498A"/>
    <w:rsid w:val="00D15E81"/>
    <w:rsid w:val="00D16934"/>
    <w:rsid w:val="00D16B6F"/>
    <w:rsid w:val="00D20128"/>
    <w:rsid w:val="00D23841"/>
    <w:rsid w:val="00D326D6"/>
    <w:rsid w:val="00D45568"/>
    <w:rsid w:val="00D50F21"/>
    <w:rsid w:val="00D5264D"/>
    <w:rsid w:val="00D54FE6"/>
    <w:rsid w:val="00D5609A"/>
    <w:rsid w:val="00D74E34"/>
    <w:rsid w:val="00D75006"/>
    <w:rsid w:val="00D809C6"/>
    <w:rsid w:val="00D81620"/>
    <w:rsid w:val="00D85D1C"/>
    <w:rsid w:val="00D864CC"/>
    <w:rsid w:val="00D87B73"/>
    <w:rsid w:val="00DA25A6"/>
    <w:rsid w:val="00DB2F86"/>
    <w:rsid w:val="00DB3A8A"/>
    <w:rsid w:val="00DC2967"/>
    <w:rsid w:val="00DC7275"/>
    <w:rsid w:val="00DC73DE"/>
    <w:rsid w:val="00DD2F5A"/>
    <w:rsid w:val="00DD445C"/>
    <w:rsid w:val="00DD550C"/>
    <w:rsid w:val="00DD5A81"/>
    <w:rsid w:val="00DE4A92"/>
    <w:rsid w:val="00DF5CFB"/>
    <w:rsid w:val="00E0114D"/>
    <w:rsid w:val="00E12EE2"/>
    <w:rsid w:val="00E22D3E"/>
    <w:rsid w:val="00E234A4"/>
    <w:rsid w:val="00E4369B"/>
    <w:rsid w:val="00E52E15"/>
    <w:rsid w:val="00E56B25"/>
    <w:rsid w:val="00E5712D"/>
    <w:rsid w:val="00E67CAF"/>
    <w:rsid w:val="00E75573"/>
    <w:rsid w:val="00E841FD"/>
    <w:rsid w:val="00E8556D"/>
    <w:rsid w:val="00E85C02"/>
    <w:rsid w:val="00E91FBF"/>
    <w:rsid w:val="00EA3859"/>
    <w:rsid w:val="00EA4A13"/>
    <w:rsid w:val="00EA676C"/>
    <w:rsid w:val="00EA6B0A"/>
    <w:rsid w:val="00EA7FA1"/>
    <w:rsid w:val="00EB7112"/>
    <w:rsid w:val="00EC54D2"/>
    <w:rsid w:val="00EC67E8"/>
    <w:rsid w:val="00EC7D54"/>
    <w:rsid w:val="00ED1E98"/>
    <w:rsid w:val="00EE3611"/>
    <w:rsid w:val="00EE6A48"/>
    <w:rsid w:val="00EF24A9"/>
    <w:rsid w:val="00EF3279"/>
    <w:rsid w:val="00EF62C4"/>
    <w:rsid w:val="00EF7A37"/>
    <w:rsid w:val="00F034F2"/>
    <w:rsid w:val="00F04459"/>
    <w:rsid w:val="00F06A46"/>
    <w:rsid w:val="00F118C7"/>
    <w:rsid w:val="00F20E4A"/>
    <w:rsid w:val="00F24EDC"/>
    <w:rsid w:val="00F304E4"/>
    <w:rsid w:val="00F34803"/>
    <w:rsid w:val="00F43F32"/>
    <w:rsid w:val="00F50673"/>
    <w:rsid w:val="00F5153D"/>
    <w:rsid w:val="00F5195F"/>
    <w:rsid w:val="00F634C8"/>
    <w:rsid w:val="00F64663"/>
    <w:rsid w:val="00F66BEA"/>
    <w:rsid w:val="00F67C32"/>
    <w:rsid w:val="00F75BD8"/>
    <w:rsid w:val="00F80886"/>
    <w:rsid w:val="00F8455D"/>
    <w:rsid w:val="00F87576"/>
    <w:rsid w:val="00F877A3"/>
    <w:rsid w:val="00F901DB"/>
    <w:rsid w:val="00F94E06"/>
    <w:rsid w:val="00F96367"/>
    <w:rsid w:val="00F977EF"/>
    <w:rsid w:val="00FA1506"/>
    <w:rsid w:val="00FA691C"/>
    <w:rsid w:val="00FD3268"/>
    <w:rsid w:val="00FD50AD"/>
    <w:rsid w:val="00FE0030"/>
    <w:rsid w:val="00FE167D"/>
    <w:rsid w:val="00FE7DCE"/>
    <w:rsid w:val="00FF398F"/>
    <w:rsid w:val="06E15E33"/>
    <w:rsid w:val="10EF574B"/>
    <w:rsid w:val="3A284F32"/>
    <w:rsid w:val="55465184"/>
    <w:rsid w:val="56E443CC"/>
    <w:rsid w:val="5D121B72"/>
    <w:rsid w:val="6A6415F6"/>
    <w:rsid w:val="70177941"/>
    <w:rsid w:val="712E5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6E2AD"/>
  <w15:docId w15:val="{9B15D9C7-714C-423D-A995-BCE5EF9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62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rPr>
      <w:b/>
      <w:bCs/>
    </w:rPr>
  </w:style>
  <w:style w:type="table" w:styleId="ab">
    <w:name w:val="Table Grid"/>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21"/>
      <w:szCs w:val="21"/>
    </w:rPr>
  </w:style>
  <w:style w:type="character" w:customStyle="1" w:styleId="10">
    <w:name w:val="标题 1 字符"/>
    <w:basedOn w:val="a0"/>
    <w:link w:val="1"/>
    <w:uiPriority w:val="9"/>
    <w:qFormat/>
    <w:rPr>
      <w:b/>
      <w:bCs/>
      <w:kern w:val="44"/>
      <w:sz w:val="44"/>
      <w:szCs w:val="44"/>
      <w14:ligatures w14:val="none"/>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14:ligatures w14:val="none"/>
    </w:rPr>
  </w:style>
  <w:style w:type="character" w:customStyle="1" w:styleId="30">
    <w:name w:val="标题 3 字符"/>
    <w:basedOn w:val="a0"/>
    <w:link w:val="3"/>
    <w:uiPriority w:val="9"/>
    <w:qFormat/>
    <w:rPr>
      <w:b/>
      <w:bCs/>
      <w:sz w:val="32"/>
      <w:szCs w:val="32"/>
      <w14:ligatures w14:val="none"/>
    </w:rPr>
  </w:style>
  <w:style w:type="paragraph" w:styleId="ad">
    <w:name w:val="List Paragraph"/>
    <w:basedOn w:val="a"/>
    <w:uiPriority w:val="34"/>
    <w:qFormat/>
    <w:pPr>
      <w:ind w:firstLineChars="200" w:firstLine="420"/>
    </w:pPr>
  </w:style>
  <w:style w:type="paragraph" w:customStyle="1" w:styleId="11">
    <w:name w:val="列表段落1"/>
    <w:basedOn w:val="a"/>
    <w:uiPriority w:val="34"/>
    <w:qFormat/>
    <w:pPr>
      <w:ind w:firstLine="420"/>
    </w:pPr>
    <w:rPr>
      <w:sz w:val="24"/>
      <w:szCs w:val="24"/>
    </w:rPr>
  </w:style>
  <w:style w:type="character" w:customStyle="1" w:styleId="a8">
    <w:name w:val="页眉 字符"/>
    <w:basedOn w:val="a0"/>
    <w:link w:val="a7"/>
    <w:uiPriority w:val="99"/>
    <w:rPr>
      <w:sz w:val="18"/>
      <w:szCs w:val="18"/>
      <w14:ligatures w14:val="none"/>
    </w:rPr>
  </w:style>
  <w:style w:type="character" w:customStyle="1" w:styleId="a6">
    <w:name w:val="页脚 字符"/>
    <w:basedOn w:val="a0"/>
    <w:link w:val="a5"/>
    <w:uiPriority w:val="99"/>
    <w:rPr>
      <w:sz w:val="18"/>
      <w:szCs w:val="18"/>
      <w14:ligatures w14:val="none"/>
    </w:rPr>
  </w:style>
  <w:style w:type="character" w:customStyle="1" w:styleId="a4">
    <w:name w:val="批注文字 字符"/>
    <w:basedOn w:val="a0"/>
    <w:link w:val="a3"/>
    <w:uiPriority w:val="99"/>
    <w:rPr>
      <w:kern w:val="2"/>
      <w:sz w:val="21"/>
      <w:szCs w:val="22"/>
    </w:rPr>
  </w:style>
  <w:style w:type="character" w:customStyle="1" w:styleId="aa">
    <w:name w:val="批注主题 字符"/>
    <w:basedOn w:val="a4"/>
    <w:link w:val="a9"/>
    <w:uiPriority w:val="99"/>
    <w:semiHidden/>
    <w:rPr>
      <w:b/>
      <w:bCs/>
      <w:kern w:val="2"/>
      <w:sz w:val="21"/>
      <w:szCs w:val="22"/>
    </w:rPr>
  </w:style>
  <w:style w:type="paragraph" w:customStyle="1" w:styleId="12">
    <w:name w:val="修订1"/>
    <w:hidden/>
    <w:uiPriority w:val="99"/>
    <w:unhideWhenUsed/>
    <w:rPr>
      <w:rFonts w:asciiTheme="minorHAnsi" w:eastAsiaTheme="minorEastAsia" w:hAnsiTheme="minorHAnsi" w:cstheme="minorBidi"/>
      <w:kern w:val="2"/>
      <w:sz w:val="21"/>
      <w:szCs w:val="22"/>
    </w:rPr>
  </w:style>
  <w:style w:type="character" w:customStyle="1" w:styleId="cf01">
    <w:name w:val="cf01"/>
    <w:basedOn w:val="a0"/>
    <w:rPr>
      <w:rFonts w:ascii="Microsoft YaHei UI" w:eastAsia="Microsoft YaHei UI" w:hAnsi="Microsoft YaHei UI" w:hint="eastAsia"/>
      <w:sz w:val="18"/>
      <w:szCs w:val="18"/>
    </w:rPr>
  </w:style>
  <w:style w:type="paragraph" w:customStyle="1" w:styleId="pf0">
    <w:name w:val="pf0"/>
    <w:basedOn w:val="a"/>
    <w:pPr>
      <w:widowControl/>
      <w:spacing w:before="100" w:beforeAutospacing="1" w:after="100" w:afterAutospacing="1"/>
      <w:jc w:val="left"/>
    </w:pPr>
    <w:rPr>
      <w:rFonts w:ascii="宋体" w:eastAsia="宋体" w:hAnsi="宋体" w:cs="宋体"/>
      <w:kern w:val="0"/>
      <w:sz w:val="24"/>
      <w:szCs w:val="24"/>
    </w:rPr>
  </w:style>
  <w:style w:type="paragraph" w:styleId="ae">
    <w:name w:val="Revision"/>
    <w:hidden/>
    <w:uiPriority w:val="99"/>
    <w:unhideWhenUsed/>
    <w:rsid w:val="00A95E1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604</TotalTime>
  <Pages>28</Pages>
  <Words>1600</Words>
  <Characters>9120</Characters>
  <Application>Microsoft Office Word</Application>
  <DocSecurity>0</DocSecurity>
  <Lines>76</Lines>
  <Paragraphs>21</Paragraphs>
  <ScaleCrop>false</ScaleCrop>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凡</dc:creator>
  <cp:lastModifiedBy>刘 凡</cp:lastModifiedBy>
  <cp:revision>541</cp:revision>
  <cp:lastPrinted>2023-08-29T02:00:00Z</cp:lastPrinted>
  <dcterms:created xsi:type="dcterms:W3CDTF">2023-08-21T03:54:00Z</dcterms:created>
  <dcterms:modified xsi:type="dcterms:W3CDTF">2023-09-11T01:53:00Z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7FD62A32329A45BF890EC77E830C8BB0_12</vt:lpwstr>
  </property>
</Properties>
</file>