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3D263" w14:textId="53E062FF" w:rsidR="00BC4B2B" w:rsidRDefault="00BC4B2B" w:rsidP="00BC4B2B">
      <w:pPr>
        <w:pStyle w:val="a9"/>
        <w:rPr>
          <w:rFonts w:ascii="方正小标宋简体" w:eastAsia="方正小标宋简体" w:hAnsi="方正小标宋简体" w:cs="方正小标宋简体" w:hint="eastAsia"/>
          <w:kern w:val="2"/>
          <w:sz w:val="40"/>
          <w:szCs w:val="40"/>
        </w:rPr>
      </w:pPr>
      <w:r>
        <w:rPr>
          <w:rFonts w:ascii="方正小标宋简体" w:eastAsia="方正小标宋简体" w:hAnsi="方正小标宋简体" w:cs="方正小标宋简体" w:hint="eastAsia"/>
          <w:kern w:val="2"/>
          <w:sz w:val="40"/>
          <w:szCs w:val="40"/>
        </w:rPr>
        <w:t>项目名称：心理应激</w:t>
      </w:r>
      <w:r w:rsidR="00090BFA">
        <w:rPr>
          <w:rFonts w:ascii="方正小标宋简体" w:eastAsia="方正小标宋简体" w:hAnsi="方正小标宋简体" w:cs="方正小标宋简体" w:hint="eastAsia"/>
          <w:kern w:val="2"/>
          <w:sz w:val="40"/>
          <w:szCs w:val="40"/>
        </w:rPr>
        <w:t>数据库搭建</w:t>
      </w:r>
      <w:r w:rsidR="009454CC">
        <w:rPr>
          <w:rFonts w:ascii="方正小标宋简体" w:eastAsia="方正小标宋简体" w:hAnsi="方正小标宋简体" w:cs="方正小标宋简体" w:hint="eastAsia"/>
          <w:kern w:val="2"/>
          <w:sz w:val="40"/>
          <w:szCs w:val="40"/>
        </w:rPr>
        <w:t>和数据建模</w:t>
      </w:r>
    </w:p>
    <w:p w14:paraId="2C9D2CC0" w14:textId="77777777" w:rsidR="00BC4B2B" w:rsidRDefault="00BC4B2B" w:rsidP="00BC4B2B">
      <w:pPr>
        <w:rPr>
          <w:b/>
        </w:rPr>
      </w:pPr>
    </w:p>
    <w:p w14:paraId="24CA9BBE" w14:textId="77777777" w:rsidR="00BC4B2B" w:rsidRDefault="00BC4B2B" w:rsidP="00BC4B2B">
      <w:pPr>
        <w:spacing w:line="579" w:lineRule="exact"/>
        <w:ind w:firstLineChars="200" w:firstLine="640"/>
        <w:rPr>
          <w:rFonts w:ascii="方正粗黑宋简体" w:hAnsi="方正粗黑宋简体" w:hint="eastAsia"/>
          <w:sz w:val="32"/>
          <w:szCs w:val="32"/>
        </w:rPr>
      </w:pPr>
      <w:r>
        <w:rPr>
          <w:rFonts w:ascii="黑体" w:eastAsia="黑体" w:hAnsi="黑体" w:hint="eastAsia"/>
          <w:sz w:val="32"/>
          <w:szCs w:val="32"/>
        </w:rPr>
        <w:t>一、项目基本情况</w:t>
      </w:r>
    </w:p>
    <w:p w14:paraId="0BC58146" w14:textId="02B96FD3" w:rsidR="00BC4B2B" w:rsidRPr="00BC4B2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BC4B2B">
        <w:rPr>
          <w:rFonts w:ascii="仿宋_GB2312" w:eastAsia="仿宋_GB2312" w:hAnsi="黑体" w:hint="eastAsia"/>
          <w:color w:val="000000" w:themeColor="text1"/>
          <w:sz w:val="32"/>
          <w:szCs w:val="32"/>
        </w:rPr>
        <w:t>本项目</w:t>
      </w:r>
      <w:r w:rsidR="00090BFA">
        <w:rPr>
          <w:rFonts w:ascii="仿宋_GB2312" w:eastAsia="仿宋_GB2312" w:hAnsi="黑体" w:hint="eastAsia"/>
          <w:color w:val="000000" w:themeColor="text1"/>
          <w:sz w:val="32"/>
          <w:szCs w:val="32"/>
        </w:rPr>
        <w:t>依托原有项目平台，</w:t>
      </w:r>
      <w:r w:rsidR="009454CC">
        <w:rPr>
          <w:rFonts w:ascii="仿宋_GB2312" w:eastAsia="仿宋_GB2312" w:hAnsi="黑体" w:hint="eastAsia"/>
          <w:color w:val="000000" w:themeColor="text1"/>
          <w:sz w:val="32"/>
          <w:szCs w:val="32"/>
        </w:rPr>
        <w:t>根据心理应激</w:t>
      </w:r>
      <w:r w:rsidR="00090BFA">
        <w:rPr>
          <w:rFonts w:ascii="仿宋_GB2312" w:eastAsia="仿宋_GB2312" w:hAnsi="黑体" w:hint="eastAsia"/>
          <w:color w:val="000000" w:themeColor="text1"/>
          <w:sz w:val="32"/>
          <w:szCs w:val="32"/>
        </w:rPr>
        <w:t>训练的</w:t>
      </w:r>
      <w:r w:rsidR="009454CC">
        <w:rPr>
          <w:rFonts w:ascii="仿宋_GB2312" w:eastAsia="仿宋_GB2312" w:hAnsi="黑体" w:hint="eastAsia"/>
          <w:color w:val="000000" w:themeColor="text1"/>
          <w:sz w:val="32"/>
          <w:szCs w:val="32"/>
        </w:rPr>
        <w:t>要求</w:t>
      </w:r>
      <w:r w:rsidR="00090BFA">
        <w:rPr>
          <w:rFonts w:ascii="仿宋_GB2312" w:eastAsia="仿宋_GB2312" w:hAnsi="黑体" w:hint="eastAsia"/>
          <w:color w:val="000000" w:themeColor="text1"/>
          <w:sz w:val="32"/>
          <w:szCs w:val="32"/>
        </w:rPr>
        <w:t>，构建用于生理心理数据</w:t>
      </w:r>
      <w:r w:rsidR="009454CC">
        <w:rPr>
          <w:rFonts w:ascii="仿宋_GB2312" w:eastAsia="仿宋_GB2312" w:hAnsi="黑体" w:hint="eastAsia"/>
          <w:color w:val="000000" w:themeColor="text1"/>
          <w:sz w:val="32"/>
          <w:szCs w:val="32"/>
        </w:rPr>
        <w:t>库搭建、数据</w:t>
      </w:r>
      <w:r w:rsidR="00090BFA">
        <w:rPr>
          <w:rFonts w:ascii="仿宋_GB2312" w:eastAsia="仿宋_GB2312" w:hAnsi="黑体" w:hint="eastAsia"/>
          <w:color w:val="000000" w:themeColor="text1"/>
          <w:sz w:val="32"/>
          <w:szCs w:val="32"/>
        </w:rPr>
        <w:t>处理、</w:t>
      </w:r>
      <w:r w:rsidR="009454CC">
        <w:rPr>
          <w:rFonts w:ascii="仿宋_GB2312" w:eastAsia="仿宋_GB2312" w:hAnsi="黑体" w:hint="eastAsia"/>
          <w:color w:val="000000" w:themeColor="text1"/>
          <w:sz w:val="32"/>
          <w:szCs w:val="32"/>
        </w:rPr>
        <w:t>模型开发</w:t>
      </w:r>
      <w:r w:rsidR="00090BFA">
        <w:rPr>
          <w:rFonts w:ascii="仿宋_GB2312" w:eastAsia="仿宋_GB2312" w:hAnsi="黑体" w:hint="eastAsia"/>
          <w:color w:val="000000" w:themeColor="text1"/>
          <w:sz w:val="32"/>
          <w:szCs w:val="32"/>
        </w:rPr>
        <w:t>等</w:t>
      </w:r>
      <w:r w:rsidRPr="00BC4B2B">
        <w:rPr>
          <w:rFonts w:ascii="仿宋_GB2312" w:eastAsia="仿宋_GB2312" w:hAnsi="黑体" w:hint="eastAsia"/>
          <w:color w:val="000000" w:themeColor="text1"/>
          <w:sz w:val="32"/>
          <w:szCs w:val="32"/>
        </w:rPr>
        <w:t>。</w:t>
      </w:r>
    </w:p>
    <w:p w14:paraId="01A36A4E" w14:textId="6797AF75" w:rsidR="00BC4B2B" w:rsidRDefault="00D615A1" w:rsidP="00BC4B2B">
      <w:pPr>
        <w:spacing w:line="579" w:lineRule="exact"/>
        <w:ind w:firstLineChars="200" w:firstLine="640"/>
        <w:rPr>
          <w:rFonts w:ascii="方正粗黑宋简体" w:hAnsi="方正粗黑宋简体" w:hint="eastAsia"/>
          <w:sz w:val="32"/>
          <w:szCs w:val="32"/>
        </w:rPr>
      </w:pPr>
      <w:r>
        <w:rPr>
          <w:rFonts w:ascii="黑体" w:eastAsia="黑体" w:hAnsi="黑体" w:hint="eastAsia"/>
          <w:sz w:val="32"/>
          <w:szCs w:val="32"/>
        </w:rPr>
        <w:t>二</w:t>
      </w:r>
      <w:r w:rsidR="00BC4B2B">
        <w:rPr>
          <w:rFonts w:ascii="黑体" w:eastAsia="黑体" w:hAnsi="黑体" w:hint="eastAsia"/>
          <w:sz w:val="32"/>
          <w:szCs w:val="32"/>
        </w:rPr>
        <w:t>、关于组织实施采购的意见建议</w:t>
      </w:r>
    </w:p>
    <w:p w14:paraId="7531E3A3" w14:textId="77777777" w:rsidR="00BC4B2B" w:rsidRDefault="00BC4B2B" w:rsidP="00BC4B2B">
      <w:pPr>
        <w:spacing w:line="579"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（一）采购方式选择</w:t>
      </w:r>
    </w:p>
    <w:p w14:paraId="15F6D1FD" w14:textId="77777777" w:rsidR="00BC4B2B" w:rsidRDefault="00BC4B2B" w:rsidP="00BC4B2B">
      <w:pPr>
        <w:spacing w:line="572" w:lineRule="exact"/>
        <w:ind w:firstLineChars="200" w:firstLine="640"/>
        <w:rPr>
          <w:rFonts w:ascii="楷体_GB2312" w:eastAsia="楷体_GB2312" w:hAnsi="黑体" w:hint="eastAsia"/>
          <w:color w:val="000000" w:themeColor="text1"/>
          <w:sz w:val="32"/>
          <w:szCs w:val="32"/>
        </w:rPr>
      </w:pPr>
      <w:r w:rsidRPr="00BC4B2B">
        <w:rPr>
          <w:rFonts w:ascii="楷体_GB2312" w:eastAsia="楷体_GB2312" w:hAnsi="黑体" w:hint="eastAsia"/>
          <w:color w:val="000000" w:themeColor="text1"/>
          <w:sz w:val="32"/>
          <w:szCs w:val="32"/>
        </w:rPr>
        <w:t>公开招标。</w:t>
      </w:r>
    </w:p>
    <w:p w14:paraId="38E299F9" w14:textId="77777777" w:rsidR="00BC4B2B" w:rsidRDefault="00BC4B2B" w:rsidP="00BC4B2B">
      <w:pPr>
        <w:spacing w:line="579" w:lineRule="exact"/>
        <w:ind w:firstLineChars="200" w:firstLine="640"/>
        <w:rPr>
          <w:rFonts w:ascii="楷体_GB2312" w:eastAsia="楷体_GB2312" w:hAnsi="黑体" w:hint="eastAsia"/>
          <w:color w:val="000000" w:themeColor="text1"/>
          <w:sz w:val="32"/>
          <w:szCs w:val="32"/>
        </w:rPr>
      </w:pPr>
      <w:r w:rsidRPr="00215F4B">
        <w:rPr>
          <w:rFonts w:ascii="楷体_GB2312" w:eastAsia="楷体_GB2312" w:hAnsi="黑体" w:hint="eastAsia"/>
          <w:color w:val="000000" w:themeColor="text1"/>
          <w:sz w:val="32"/>
          <w:szCs w:val="32"/>
        </w:rPr>
        <w:t>（</w:t>
      </w:r>
      <w:r>
        <w:rPr>
          <w:rFonts w:ascii="楷体_GB2312" w:eastAsia="楷体_GB2312" w:hAnsi="黑体" w:hint="eastAsia"/>
          <w:color w:val="000000" w:themeColor="text1"/>
          <w:sz w:val="32"/>
          <w:szCs w:val="32"/>
        </w:rPr>
        <w:t>二</w:t>
      </w:r>
      <w:r w:rsidRPr="00215F4B">
        <w:rPr>
          <w:rFonts w:ascii="楷体_GB2312" w:eastAsia="楷体_GB2312" w:hAnsi="黑体" w:hint="eastAsia"/>
          <w:color w:val="000000" w:themeColor="text1"/>
          <w:sz w:val="32"/>
          <w:szCs w:val="32"/>
        </w:rPr>
        <w:t>）供应商资格条件设定</w:t>
      </w:r>
    </w:p>
    <w:p w14:paraId="6839AEBC"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1.一般资格条件</w:t>
      </w:r>
    </w:p>
    <w:p w14:paraId="07F154DE"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①符合《中华人民共和国政府采购法》第二十二条资格条件：具有独立承担民事责任的能力；具有良好的商业信誉和健全的财务会计制度；具有履行合同所必需的设备和专业技术能力；有依法缴纳税收和社会保障资金的良好记录；参加政府采购活动前3年内，在经营活动中没有重大违法记录；法律、行政法规规定的其他条件。</w:t>
      </w:r>
    </w:p>
    <w:p w14:paraId="505171B5"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②国有企业；事业单位；军队单位；成立3年以上的非外资独资企业或控股企业。</w:t>
      </w:r>
    </w:p>
    <w:p w14:paraId="5F841B46"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③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w:t>
      </w:r>
      <w:r w:rsidRPr="00215F4B">
        <w:rPr>
          <w:rFonts w:ascii="仿宋_GB2312" w:eastAsia="仿宋_GB2312" w:hAnsi="黑体" w:hint="eastAsia"/>
          <w:color w:val="000000" w:themeColor="text1"/>
          <w:sz w:val="32"/>
          <w:szCs w:val="32"/>
        </w:rPr>
        <w:lastRenderedPageBreak/>
        <w:t>的不同非国有销售型企业，也不得同时参加同一包的采购活动。近亲属指夫妻、直系血亲、三代以内旁系血亲或近姻亲关系。</w:t>
      </w:r>
    </w:p>
    <w:p w14:paraId="6A172332"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④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14AE1C0B" w14:textId="77777777" w:rsidR="00BC4B2B" w:rsidRDefault="00BC4B2B" w:rsidP="00BC4B2B">
      <w:pPr>
        <w:spacing w:line="579" w:lineRule="exact"/>
        <w:ind w:firstLineChars="200" w:firstLine="640"/>
        <w:rPr>
          <w:rFonts w:ascii="仿宋_GB2312" w:eastAsia="仿宋_GB2312" w:hAnsi="黑体" w:hint="eastAsia"/>
          <w:color w:val="000000" w:themeColor="text1"/>
          <w:sz w:val="32"/>
          <w:szCs w:val="32"/>
        </w:rPr>
      </w:pPr>
      <w:r>
        <w:rPr>
          <w:rFonts w:ascii="仿宋_GB2312" w:eastAsia="仿宋_GB2312" w:hAnsi="黑体" w:hint="eastAsia"/>
          <w:color w:val="000000" w:themeColor="text1"/>
          <w:sz w:val="32"/>
          <w:szCs w:val="32"/>
        </w:rPr>
        <w:t>⑤本项目不接受联合体投标，不接受项目转包分包。</w:t>
      </w:r>
    </w:p>
    <w:p w14:paraId="76769488" w14:textId="77777777" w:rsidR="00BC4B2B" w:rsidRPr="00215F4B" w:rsidRDefault="00BC4B2B" w:rsidP="00BC4B2B">
      <w:pPr>
        <w:spacing w:line="579" w:lineRule="exact"/>
        <w:ind w:firstLineChars="200" w:firstLine="640"/>
        <w:rPr>
          <w:rFonts w:ascii="楷体_GB2312" w:eastAsia="楷体_GB2312" w:hAnsi="黑体" w:hint="eastAsia"/>
          <w:color w:val="000000" w:themeColor="text1"/>
          <w:sz w:val="32"/>
          <w:szCs w:val="32"/>
        </w:rPr>
      </w:pPr>
      <w:r w:rsidRPr="00215F4B">
        <w:rPr>
          <w:rFonts w:ascii="楷体_GB2312" w:eastAsia="楷体_GB2312" w:hAnsi="黑体" w:hint="eastAsia"/>
          <w:color w:val="000000" w:themeColor="text1"/>
          <w:sz w:val="32"/>
          <w:szCs w:val="32"/>
        </w:rPr>
        <w:t>（</w:t>
      </w:r>
      <w:r>
        <w:rPr>
          <w:rFonts w:ascii="楷体_GB2312" w:eastAsia="楷体_GB2312" w:hAnsi="黑体" w:hint="eastAsia"/>
          <w:color w:val="000000" w:themeColor="text1"/>
          <w:sz w:val="32"/>
          <w:szCs w:val="32"/>
        </w:rPr>
        <w:t>三</w:t>
      </w:r>
      <w:r w:rsidRPr="00215F4B">
        <w:rPr>
          <w:rFonts w:ascii="楷体_GB2312" w:eastAsia="楷体_GB2312" w:hAnsi="黑体" w:hint="eastAsia"/>
          <w:color w:val="000000" w:themeColor="text1"/>
          <w:sz w:val="32"/>
          <w:szCs w:val="32"/>
        </w:rPr>
        <w:t>）评审方法选择</w:t>
      </w:r>
    </w:p>
    <w:p w14:paraId="3E2D0AA3" w14:textId="77777777" w:rsidR="00BC4B2B" w:rsidRPr="00215F4B" w:rsidRDefault="00BC4B2B" w:rsidP="00BC4B2B">
      <w:pPr>
        <w:spacing w:line="579" w:lineRule="exact"/>
        <w:ind w:firstLineChars="200" w:firstLine="640"/>
        <w:jc w:val="left"/>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采用综合评分法</w:t>
      </w:r>
      <w:r>
        <w:rPr>
          <w:rFonts w:ascii="仿宋_GB2312" w:eastAsia="仿宋_GB2312" w:hAnsi="黑体" w:hint="eastAsia"/>
          <w:color w:val="000000" w:themeColor="text1"/>
          <w:sz w:val="32"/>
          <w:szCs w:val="32"/>
        </w:rPr>
        <w:t>。</w:t>
      </w:r>
    </w:p>
    <w:p w14:paraId="60FDD1F9" w14:textId="77777777" w:rsidR="00BC4B2B" w:rsidRDefault="00BC4B2B" w:rsidP="00BC4B2B">
      <w:pPr>
        <w:spacing w:line="579" w:lineRule="exact"/>
        <w:ind w:firstLineChars="200" w:firstLine="640"/>
        <w:rPr>
          <w:rFonts w:ascii="楷体_GB2312" w:eastAsia="楷体_GB2312" w:hAnsi="黑体" w:hint="eastAsia"/>
          <w:color w:val="000000" w:themeColor="text1"/>
          <w:sz w:val="32"/>
          <w:szCs w:val="32"/>
        </w:rPr>
      </w:pPr>
      <w:r w:rsidRPr="00215F4B">
        <w:rPr>
          <w:rFonts w:ascii="楷体_GB2312" w:eastAsia="楷体_GB2312" w:hAnsi="黑体" w:hint="eastAsia"/>
          <w:color w:val="000000" w:themeColor="text1"/>
          <w:sz w:val="32"/>
          <w:szCs w:val="32"/>
        </w:rPr>
        <w:t>（</w:t>
      </w:r>
      <w:r>
        <w:rPr>
          <w:rFonts w:ascii="楷体_GB2312" w:eastAsia="楷体_GB2312" w:hAnsi="黑体" w:hint="eastAsia"/>
          <w:color w:val="000000" w:themeColor="text1"/>
          <w:sz w:val="32"/>
          <w:szCs w:val="32"/>
        </w:rPr>
        <w:t>四</w:t>
      </w:r>
      <w:r w:rsidRPr="00215F4B">
        <w:rPr>
          <w:rFonts w:ascii="楷体_GB2312" w:eastAsia="楷体_GB2312" w:hAnsi="黑体" w:hint="eastAsia"/>
          <w:color w:val="000000" w:themeColor="text1"/>
          <w:sz w:val="32"/>
          <w:szCs w:val="32"/>
        </w:rPr>
        <w:t>）合同履约要求</w:t>
      </w:r>
    </w:p>
    <w:p w14:paraId="046D3798"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1．验收合格条件</w:t>
      </w:r>
    </w:p>
    <w:p w14:paraId="6CFA788A"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（1）技术资料齐全。</w:t>
      </w:r>
    </w:p>
    <w:p w14:paraId="5FEF3A6B"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（2）系统运行达到招标技术要求并通过甲方组织的专家评审。</w:t>
      </w:r>
    </w:p>
    <w:p w14:paraId="77A11779"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（3）在规定时间内完成交付并由甲方组织验收小组进行验收，并经验收小组签字确认。</w:t>
      </w:r>
    </w:p>
    <w:p w14:paraId="7A0E7FC7"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4）验收不合格或不符合本项目质量与技术要求的，招标人书面通知中标人限期整改，中标人应无条件退货和返工。若中标人未按时完成整改或整改后再次验收仍不合格的，招标人有权终止合同。由此对招标人造成损失的，由中标人承担一切责任，</w:t>
      </w:r>
      <w:r w:rsidRPr="00215F4B">
        <w:rPr>
          <w:rFonts w:ascii="仿宋_GB2312" w:eastAsia="仿宋_GB2312" w:hAnsi="黑体" w:hint="eastAsia"/>
          <w:color w:val="000000" w:themeColor="text1"/>
          <w:sz w:val="32"/>
          <w:szCs w:val="32"/>
        </w:rPr>
        <w:lastRenderedPageBreak/>
        <w:t>并赔偿招标人的相关损失。</w:t>
      </w:r>
    </w:p>
    <w:p w14:paraId="1948FB31"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2.违约责任</w:t>
      </w:r>
    </w:p>
    <w:p w14:paraId="1FD9510F"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1）乙方未经甲方同意而延期交货时，应当向甲方偿付违约金，违约金每天按违约物资金额的1‰计算，违约金最高限额为违约总金额的5%。如果达到违约金最高限额时仍不能交货，或交货时间影响甲方任务实施，甲方可以终止合同，而由此给甲方造成的实际损失，乙方应当给予足额赔偿。</w:t>
      </w:r>
    </w:p>
    <w:p w14:paraId="6F076026"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（2）乙方未按合同约定履行服务义务或产品技术性能指标不达标而给甲方或产品使用单位造成损失的，乙方要按损失金额予以赔偿。</w:t>
      </w:r>
    </w:p>
    <w:p w14:paraId="09007863"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3.争议处理</w:t>
      </w:r>
    </w:p>
    <w:p w14:paraId="721714B3"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合同履行过程中，发生争议时，按照下列方式解决：</w:t>
      </w:r>
    </w:p>
    <w:p w14:paraId="7A8213B4"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（1）甲方和乙方协商解决。</w:t>
      </w:r>
    </w:p>
    <w:p w14:paraId="6B3AEA2E"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（2）协商不一致的，甲方或乙方向采购机构负责合同履约的部门反映情况，请求第一次调解处理；第一次调解不成功的，向军级单位采购管理部门或同等权限的采购管理部门请求第二次调解处理。</w:t>
      </w:r>
    </w:p>
    <w:p w14:paraId="4E36E869"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3）调解不成功的，甲方或者乙方应向甲方所在地的仲裁机构申请仲裁，或者向甲方所在地的人民法院提起诉讼。仲裁费、诉讼费由承担责任的一方承担。在仲裁、诉讼期间，除正在仲裁、诉讼的部分外，合同的其他部分应继续执行。</w:t>
      </w:r>
    </w:p>
    <w:p w14:paraId="2B7EEE2B"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4.保密和专利权要求</w:t>
      </w:r>
    </w:p>
    <w:p w14:paraId="3F83C249"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lastRenderedPageBreak/>
        <w:t>投标供应商应保证使用方在使用该货物或其任何一部分时，不受第三方侵权指控。同时，投标供应商不得向第三方泄露采购机构提供的技术文件等资料。</w:t>
      </w:r>
    </w:p>
    <w:p w14:paraId="3CC13C1E" w14:textId="77777777" w:rsidR="00BC4B2B" w:rsidRPr="00215F4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5.是否允许合同分包</w:t>
      </w:r>
    </w:p>
    <w:p w14:paraId="5C2C1D51" w14:textId="77777777" w:rsidR="00BC4B2B" w:rsidRDefault="00BC4B2B" w:rsidP="00BC4B2B">
      <w:pPr>
        <w:spacing w:line="579" w:lineRule="exact"/>
        <w:ind w:firstLineChars="200" w:firstLine="640"/>
        <w:rPr>
          <w:rFonts w:ascii="仿宋_GB2312" w:eastAsia="仿宋_GB2312" w:hAnsi="黑体" w:hint="eastAsia"/>
          <w:color w:val="000000" w:themeColor="text1"/>
          <w:sz w:val="32"/>
          <w:szCs w:val="32"/>
        </w:rPr>
      </w:pPr>
      <w:r w:rsidRPr="00215F4B">
        <w:rPr>
          <w:rFonts w:ascii="仿宋_GB2312" w:eastAsia="仿宋_GB2312" w:hAnsi="黑体" w:hint="eastAsia"/>
          <w:color w:val="000000" w:themeColor="text1"/>
          <w:sz w:val="32"/>
          <w:szCs w:val="32"/>
        </w:rPr>
        <w:t>不允许。</w:t>
      </w:r>
    </w:p>
    <w:p w14:paraId="236DA523" w14:textId="77777777" w:rsidR="00BC4B2B" w:rsidRDefault="00BC4B2B" w:rsidP="00BC4B2B">
      <w:pPr>
        <w:overflowPunct w:val="0"/>
        <w:spacing w:line="572" w:lineRule="exact"/>
        <w:ind w:firstLineChars="200" w:firstLine="640"/>
        <w:rPr>
          <w:rFonts w:ascii="仿宋_GB2312" w:eastAsia="仿宋_GB2312" w:hAnsi="仿宋" w:hint="eastAsia"/>
          <w:sz w:val="32"/>
          <w:szCs w:val="32"/>
        </w:rPr>
        <w:sectPr w:rsidR="00BC4B2B" w:rsidSect="00FA40CA">
          <w:pgSz w:w="11906" w:h="16838"/>
          <w:pgMar w:top="2098" w:right="1474" w:bottom="1985" w:left="1588" w:header="851" w:footer="992" w:gutter="0"/>
          <w:cols w:space="425"/>
          <w:docGrid w:linePitch="312"/>
        </w:sectPr>
      </w:pPr>
    </w:p>
    <w:p w14:paraId="645901F7" w14:textId="77777777" w:rsidR="00BC4B2B" w:rsidRPr="004E5311" w:rsidRDefault="00BC4B2B" w:rsidP="00BC4B2B">
      <w:pPr>
        <w:jc w:val="center"/>
        <w:rPr>
          <w:rFonts w:ascii="黑体" w:eastAsia="黑体" w:hAnsi="黑体" w:hint="eastAsia"/>
          <w:sz w:val="44"/>
          <w:szCs w:val="44"/>
        </w:rPr>
      </w:pPr>
      <w:r w:rsidRPr="004E5311">
        <w:rPr>
          <w:rFonts w:ascii="黑体" w:eastAsia="黑体" w:hAnsi="黑体" w:hint="eastAsia"/>
          <w:sz w:val="44"/>
          <w:szCs w:val="44"/>
        </w:rPr>
        <w:lastRenderedPageBreak/>
        <w:t>采购</w:t>
      </w:r>
      <w:r w:rsidRPr="004E5311">
        <w:rPr>
          <w:rFonts w:ascii="黑体" w:eastAsia="黑体" w:hAnsi="黑体"/>
          <w:sz w:val="44"/>
          <w:szCs w:val="44"/>
        </w:rPr>
        <w:t>技术要求</w:t>
      </w:r>
    </w:p>
    <w:p w14:paraId="45AD41FD" w14:textId="77777777" w:rsidR="00BC4B2B" w:rsidRPr="004E5311" w:rsidRDefault="00BC4B2B" w:rsidP="004E5311">
      <w:pPr>
        <w:spacing w:line="579" w:lineRule="exact"/>
        <w:ind w:firstLineChars="200" w:firstLine="640"/>
        <w:rPr>
          <w:rFonts w:ascii="黑体" w:eastAsia="黑体" w:hAnsi="黑体" w:hint="eastAsia"/>
          <w:sz w:val="32"/>
          <w:szCs w:val="32"/>
        </w:rPr>
      </w:pPr>
      <w:r w:rsidRPr="004E5311">
        <w:rPr>
          <w:rFonts w:ascii="黑体" w:eastAsia="黑体" w:hAnsi="黑体" w:hint="eastAsia"/>
          <w:sz w:val="32"/>
          <w:szCs w:val="32"/>
        </w:rPr>
        <w:t>1</w:t>
      </w:r>
      <w:r w:rsidRPr="004E5311">
        <w:rPr>
          <w:rFonts w:ascii="黑体" w:eastAsia="黑体" w:hAnsi="黑体"/>
          <w:sz w:val="32"/>
          <w:szCs w:val="32"/>
        </w:rPr>
        <w:t>. 需要实现的功能</w:t>
      </w:r>
      <w:r w:rsidRPr="004E5311">
        <w:rPr>
          <w:rFonts w:ascii="黑体" w:eastAsia="黑体" w:hAnsi="黑体" w:hint="eastAsia"/>
          <w:sz w:val="32"/>
          <w:szCs w:val="32"/>
        </w:rPr>
        <w:t>或</w:t>
      </w:r>
      <w:r w:rsidRPr="004E5311">
        <w:rPr>
          <w:rFonts w:ascii="黑体" w:eastAsia="黑体" w:hAnsi="黑体"/>
          <w:sz w:val="32"/>
          <w:szCs w:val="32"/>
        </w:rPr>
        <w:t>目标</w:t>
      </w:r>
    </w:p>
    <w:p w14:paraId="22C957E9" w14:textId="5E47907C" w:rsidR="00BC4B2B" w:rsidRPr="004E5311" w:rsidRDefault="00BC4B2B" w:rsidP="00BC4B2B">
      <w:pPr>
        <w:overflowPunct w:val="0"/>
        <w:spacing w:line="570" w:lineRule="exact"/>
        <w:ind w:firstLineChars="200" w:firstLine="640"/>
        <w:rPr>
          <w:rFonts w:ascii="仿宋_GB2312" w:eastAsia="仿宋_GB2312" w:hAnsi="黑体" w:hint="eastAsia"/>
          <w:color w:val="000000" w:themeColor="text1"/>
          <w:sz w:val="32"/>
          <w:szCs w:val="32"/>
        </w:rPr>
      </w:pPr>
      <w:r w:rsidRPr="004E5311">
        <w:rPr>
          <w:rFonts w:ascii="仿宋_GB2312" w:eastAsia="仿宋_GB2312" w:hAnsi="黑体"/>
          <w:color w:val="000000" w:themeColor="text1"/>
          <w:sz w:val="32"/>
          <w:szCs w:val="32"/>
        </w:rPr>
        <w:t>模型开发符合相关军用和国家行业标准。能够用于心理应激评估、控制和教育训练</w:t>
      </w:r>
      <w:r w:rsidRPr="004E5311">
        <w:rPr>
          <w:rFonts w:ascii="仿宋_GB2312" w:eastAsia="仿宋_GB2312" w:hAnsi="黑体" w:hint="eastAsia"/>
          <w:color w:val="000000" w:themeColor="text1"/>
          <w:sz w:val="32"/>
          <w:szCs w:val="32"/>
        </w:rPr>
        <w:t>4个专项技能训练软件</w:t>
      </w:r>
      <w:r w:rsidR="00984204">
        <w:rPr>
          <w:rFonts w:ascii="仿宋_GB2312" w:eastAsia="仿宋_GB2312" w:hAnsi="黑体" w:hint="eastAsia"/>
          <w:color w:val="000000" w:themeColor="text1"/>
          <w:sz w:val="32"/>
          <w:szCs w:val="32"/>
        </w:rPr>
        <w:t>相关场景案例和所收集训练数据的存储调用、预处理和处理、数据建模，实现对疫情场景生理心理反应</w:t>
      </w:r>
      <w:r w:rsidR="00C50D11">
        <w:rPr>
          <w:rFonts w:ascii="仿宋_GB2312" w:eastAsia="仿宋_GB2312" w:hAnsi="黑体" w:hint="eastAsia"/>
          <w:color w:val="000000" w:themeColor="text1"/>
          <w:sz w:val="32"/>
          <w:szCs w:val="32"/>
        </w:rPr>
        <w:t>及训练效果</w:t>
      </w:r>
      <w:r w:rsidR="00984204">
        <w:rPr>
          <w:rFonts w:ascii="仿宋_GB2312" w:eastAsia="仿宋_GB2312" w:hAnsi="黑体" w:hint="eastAsia"/>
          <w:color w:val="000000" w:themeColor="text1"/>
          <w:sz w:val="32"/>
          <w:szCs w:val="32"/>
        </w:rPr>
        <w:t>的分析、预测等功能</w:t>
      </w:r>
      <w:r w:rsidRPr="004E5311">
        <w:rPr>
          <w:rFonts w:ascii="仿宋_GB2312" w:eastAsia="仿宋_GB2312" w:hAnsi="黑体" w:hint="eastAsia"/>
          <w:color w:val="000000" w:themeColor="text1"/>
          <w:sz w:val="32"/>
          <w:szCs w:val="32"/>
        </w:rPr>
        <w:t>。</w:t>
      </w:r>
    </w:p>
    <w:p w14:paraId="213E46AF" w14:textId="77777777" w:rsidR="00BC4B2B" w:rsidRPr="004E5311" w:rsidRDefault="00BC4B2B" w:rsidP="004E5311">
      <w:pPr>
        <w:spacing w:line="579" w:lineRule="exact"/>
        <w:ind w:firstLineChars="200" w:firstLine="640"/>
        <w:rPr>
          <w:rFonts w:ascii="黑体" w:eastAsia="黑体" w:hAnsi="黑体" w:hint="eastAsia"/>
          <w:sz w:val="32"/>
          <w:szCs w:val="32"/>
        </w:rPr>
      </w:pPr>
      <w:r w:rsidRPr="004E5311">
        <w:rPr>
          <w:rFonts w:ascii="黑体" w:eastAsia="黑体" w:hAnsi="黑体" w:hint="eastAsia"/>
          <w:sz w:val="32"/>
          <w:szCs w:val="32"/>
        </w:rPr>
        <w:t>2</w:t>
      </w:r>
      <w:r w:rsidRPr="004E5311">
        <w:rPr>
          <w:rFonts w:ascii="黑体" w:eastAsia="黑体" w:hAnsi="黑体"/>
          <w:sz w:val="32"/>
          <w:szCs w:val="32"/>
        </w:rPr>
        <w:t>. 软件执行标准</w:t>
      </w:r>
    </w:p>
    <w:p w14:paraId="6D2A7486" w14:textId="77777777" w:rsidR="00BC4B2B" w:rsidRPr="004E5311" w:rsidRDefault="00090BFA" w:rsidP="00BC4B2B">
      <w:pPr>
        <w:overflowPunct w:val="0"/>
        <w:spacing w:line="570" w:lineRule="exact"/>
        <w:ind w:firstLineChars="200" w:firstLine="640"/>
        <w:rPr>
          <w:rFonts w:ascii="仿宋_GB2312" w:eastAsia="仿宋_GB2312" w:hAnsi="黑体" w:hint="eastAsia"/>
          <w:color w:val="000000" w:themeColor="text1"/>
          <w:sz w:val="32"/>
          <w:szCs w:val="32"/>
        </w:rPr>
      </w:pPr>
      <w:r>
        <w:rPr>
          <w:rFonts w:ascii="仿宋_GB2312" w:eastAsia="仿宋_GB2312" w:hAnsi="黑体"/>
          <w:color w:val="000000" w:themeColor="text1"/>
          <w:sz w:val="32"/>
          <w:szCs w:val="32"/>
        </w:rPr>
        <w:t>数据库</w:t>
      </w:r>
      <w:r w:rsidR="00BC4B2B" w:rsidRPr="004E5311">
        <w:rPr>
          <w:rFonts w:ascii="仿宋_GB2312" w:eastAsia="仿宋_GB2312" w:hAnsi="黑体"/>
          <w:color w:val="000000" w:themeColor="text1"/>
          <w:sz w:val="32"/>
          <w:szCs w:val="32"/>
        </w:rPr>
        <w:t>系统开发需要依据《质量管理体系标准》《军用通用设备通用规范》《系统安全型通用大纲》《装备综合保障要求》《保障性分析》《</w:t>
      </w:r>
      <w:r w:rsidR="00BC4B2B" w:rsidRPr="004E5311">
        <w:rPr>
          <w:rFonts w:ascii="仿宋_GB2312" w:eastAsia="仿宋_GB2312" w:hAnsi="黑体" w:hint="eastAsia"/>
          <w:color w:val="000000" w:themeColor="text1"/>
          <w:sz w:val="32"/>
          <w:szCs w:val="32"/>
        </w:rPr>
        <w:t>军用</w:t>
      </w:r>
      <w:r w:rsidR="00BC4B2B" w:rsidRPr="004E5311">
        <w:rPr>
          <w:rFonts w:ascii="仿宋_GB2312" w:eastAsia="仿宋_GB2312" w:hAnsi="黑体"/>
          <w:color w:val="000000" w:themeColor="text1"/>
          <w:sz w:val="32"/>
          <w:szCs w:val="32"/>
        </w:rPr>
        <w:t>软件开发文档通用要求》《军用软件开发通用要求》《军用软件安全型设计指南》《军用软件需求分析》等国军标。</w:t>
      </w:r>
    </w:p>
    <w:p w14:paraId="10C5276D" w14:textId="77777777" w:rsidR="00BC4B2B" w:rsidRPr="004E5311" w:rsidRDefault="00BC4B2B" w:rsidP="004E5311">
      <w:pPr>
        <w:spacing w:line="579" w:lineRule="exact"/>
        <w:ind w:firstLineChars="200" w:firstLine="640"/>
        <w:rPr>
          <w:rFonts w:ascii="黑体" w:eastAsia="黑体" w:hAnsi="黑体" w:hint="eastAsia"/>
          <w:sz w:val="32"/>
          <w:szCs w:val="32"/>
        </w:rPr>
      </w:pPr>
      <w:r w:rsidRPr="004E5311">
        <w:rPr>
          <w:rFonts w:ascii="黑体" w:eastAsia="黑体" w:hAnsi="黑体" w:hint="eastAsia"/>
          <w:sz w:val="32"/>
          <w:szCs w:val="32"/>
        </w:rPr>
        <w:t>3</w:t>
      </w:r>
      <w:r w:rsidRPr="004E5311">
        <w:rPr>
          <w:rFonts w:ascii="黑体" w:eastAsia="黑体" w:hAnsi="黑体"/>
          <w:sz w:val="32"/>
          <w:szCs w:val="32"/>
        </w:rPr>
        <w:t>. 应当满足基本技术规格</w:t>
      </w:r>
    </w:p>
    <w:p w14:paraId="7686460E" w14:textId="77777777" w:rsidR="00BC4B2B" w:rsidRPr="004E5311" w:rsidRDefault="00BC4B2B" w:rsidP="00BC4B2B">
      <w:pPr>
        <w:overflowPunct w:val="0"/>
        <w:spacing w:line="570" w:lineRule="exact"/>
        <w:ind w:firstLineChars="200" w:firstLine="640"/>
        <w:rPr>
          <w:rFonts w:ascii="仿宋_GB2312" w:eastAsia="仿宋_GB2312" w:hAnsi="黑体" w:hint="eastAsia"/>
          <w:color w:val="000000" w:themeColor="text1"/>
          <w:sz w:val="32"/>
          <w:szCs w:val="32"/>
        </w:rPr>
      </w:pPr>
      <w:r w:rsidRPr="004E5311">
        <w:rPr>
          <w:rFonts w:ascii="仿宋_GB2312" w:eastAsia="仿宋_GB2312" w:hAnsi="黑体"/>
          <w:color w:val="000000" w:themeColor="text1"/>
          <w:sz w:val="32"/>
          <w:szCs w:val="32"/>
        </w:rPr>
        <w:t>支持使用单位自主开发功能，包括数据录入、维护和修改等。软件可视化界面友好，操作简单，支持语言切换、菜单或按钮有帮助和提示功能，</w:t>
      </w:r>
      <w:r w:rsidRPr="004E5311">
        <w:rPr>
          <w:rFonts w:ascii="仿宋_GB2312" w:eastAsia="仿宋_GB2312" w:hAnsi="黑体" w:hint="eastAsia"/>
          <w:color w:val="000000" w:themeColor="text1"/>
          <w:sz w:val="32"/>
          <w:szCs w:val="32"/>
        </w:rPr>
        <w:t>编程</w:t>
      </w:r>
      <w:r w:rsidRPr="004E5311">
        <w:rPr>
          <w:rFonts w:ascii="仿宋_GB2312" w:eastAsia="仿宋_GB2312" w:hAnsi="黑体"/>
          <w:color w:val="000000" w:themeColor="text1"/>
          <w:sz w:val="32"/>
          <w:szCs w:val="32"/>
        </w:rPr>
        <w:t>语言通用性强，二次开发友好。在兼容性和稳定性上要求原则上采用国产自主可控设备和系统，确保系统的可靠性和稳定性。</w:t>
      </w:r>
      <w:r w:rsidRPr="004E5311">
        <w:rPr>
          <w:rFonts w:ascii="仿宋_GB2312" w:eastAsia="仿宋_GB2312" w:hAnsi="黑体" w:hint="eastAsia"/>
          <w:color w:val="000000" w:themeColor="text1"/>
          <w:sz w:val="32"/>
          <w:szCs w:val="32"/>
        </w:rPr>
        <w:t>支持单次连续运行7</w:t>
      </w:r>
      <w:r w:rsidRPr="004E5311">
        <w:rPr>
          <w:rFonts w:ascii="仿宋_GB2312" w:eastAsia="仿宋_GB2312" w:hAnsi="黑体"/>
          <w:color w:val="000000" w:themeColor="text1"/>
          <w:sz w:val="32"/>
          <w:szCs w:val="32"/>
        </w:rPr>
        <w:t>2小时以上的能力，稳定性好，避免数据丢失、出错。软件具有良好的开放性，支持软件更新。软件开发的可培训性好，对使用人员培训过程中，可是其快速熟练掌握，源代码可交付。系统具有可管理功能，数据库备份功能和操作日志功能。系统安全性好，规避各种安全漏洞，符合军事保密要求，具</w:t>
      </w:r>
      <w:r w:rsidRPr="004E5311">
        <w:rPr>
          <w:rFonts w:ascii="仿宋_GB2312" w:eastAsia="仿宋_GB2312" w:hAnsi="黑体"/>
          <w:color w:val="000000" w:themeColor="text1"/>
          <w:sz w:val="32"/>
          <w:szCs w:val="32"/>
        </w:rPr>
        <w:lastRenderedPageBreak/>
        <w:t>有数据安全保护机制。</w:t>
      </w:r>
    </w:p>
    <w:p w14:paraId="183A6F8A" w14:textId="77777777" w:rsidR="00BC4B2B" w:rsidRPr="004E5311" w:rsidRDefault="00BC4B2B" w:rsidP="004E5311">
      <w:pPr>
        <w:spacing w:line="579" w:lineRule="exact"/>
        <w:ind w:firstLineChars="200" w:firstLine="640"/>
        <w:rPr>
          <w:rFonts w:ascii="黑体" w:eastAsia="黑体" w:hAnsi="黑体" w:hint="eastAsia"/>
          <w:sz w:val="32"/>
          <w:szCs w:val="32"/>
        </w:rPr>
      </w:pPr>
      <w:r w:rsidRPr="004E5311">
        <w:rPr>
          <w:rFonts w:ascii="黑体" w:eastAsia="黑体" w:hAnsi="黑体" w:hint="eastAsia"/>
          <w:sz w:val="32"/>
          <w:szCs w:val="32"/>
        </w:rPr>
        <w:t>4</w:t>
      </w:r>
      <w:r w:rsidRPr="004E5311">
        <w:rPr>
          <w:rFonts w:ascii="黑体" w:eastAsia="黑体" w:hAnsi="黑体"/>
          <w:sz w:val="32"/>
          <w:szCs w:val="32"/>
        </w:rPr>
        <w:t>.</w:t>
      </w:r>
      <w:r w:rsidRPr="004E5311">
        <w:rPr>
          <w:rFonts w:ascii="黑体" w:eastAsia="黑体" w:hAnsi="黑体" w:hint="eastAsia"/>
          <w:sz w:val="32"/>
          <w:szCs w:val="32"/>
        </w:rPr>
        <w:t xml:space="preserve"> 应当满足的服务内容</w:t>
      </w:r>
    </w:p>
    <w:p w14:paraId="14D5BCB4" w14:textId="5FDABE57" w:rsidR="00090BFA" w:rsidRDefault="00BC4B2B" w:rsidP="00090BFA">
      <w:pPr>
        <w:overflowPunct w:val="0"/>
        <w:spacing w:line="570" w:lineRule="exact"/>
        <w:ind w:firstLineChars="200" w:firstLine="640"/>
        <w:rPr>
          <w:rFonts w:ascii="仿宋_GB2312" w:eastAsia="仿宋_GB2312" w:hAnsi="黑体" w:hint="eastAsia"/>
          <w:color w:val="000000" w:themeColor="text1"/>
          <w:sz w:val="32"/>
          <w:szCs w:val="32"/>
        </w:rPr>
      </w:pPr>
      <w:r w:rsidRPr="004E5311">
        <w:rPr>
          <w:rFonts w:ascii="仿宋_GB2312" w:eastAsia="仿宋_GB2312" w:hAnsi="黑体"/>
          <w:color w:val="000000" w:themeColor="text1"/>
          <w:sz w:val="32"/>
          <w:szCs w:val="32"/>
        </w:rPr>
        <w:t xml:space="preserve"> 1）</w:t>
      </w:r>
      <w:r w:rsidR="00090BFA">
        <w:rPr>
          <w:rFonts w:ascii="仿宋_GB2312" w:eastAsia="仿宋_GB2312" w:hAnsi="黑体" w:hint="eastAsia"/>
          <w:color w:val="000000" w:themeColor="text1"/>
          <w:sz w:val="32"/>
          <w:szCs w:val="32"/>
        </w:rPr>
        <w:t>生理心理数据库</w:t>
      </w:r>
      <w:r w:rsidR="00F817F2">
        <w:rPr>
          <w:rFonts w:ascii="仿宋_GB2312" w:eastAsia="仿宋_GB2312" w:hAnsi="黑体" w:hint="eastAsia"/>
          <w:color w:val="000000" w:themeColor="text1"/>
          <w:sz w:val="32"/>
          <w:szCs w:val="32"/>
        </w:rPr>
        <w:t>搭建、数据处理</w:t>
      </w:r>
    </w:p>
    <w:p w14:paraId="66B50860" w14:textId="372A89B7" w:rsidR="00090BFA" w:rsidRDefault="00090BFA" w:rsidP="00090BFA">
      <w:pPr>
        <w:pStyle w:val="a0"/>
        <w:ind w:firstLineChars="200" w:firstLine="640"/>
        <w:rPr>
          <w:rFonts w:ascii="仿宋_GB2312" w:eastAsia="仿宋_GB2312" w:hAnsi="黑体" w:hint="eastAsia"/>
          <w:color w:val="000000" w:themeColor="text1"/>
          <w:sz w:val="32"/>
          <w:szCs w:val="32"/>
        </w:rPr>
      </w:pPr>
      <w:r w:rsidRPr="00090BFA">
        <w:rPr>
          <w:rFonts w:ascii="仿宋_GB2312" w:eastAsia="仿宋_GB2312" w:hAnsi="黑体"/>
          <w:color w:val="000000" w:themeColor="text1"/>
          <w:sz w:val="32"/>
          <w:szCs w:val="32"/>
        </w:rPr>
        <w:t>用于</w:t>
      </w:r>
      <w:r w:rsidR="00172CFF">
        <w:rPr>
          <w:rFonts w:ascii="仿宋_GB2312" w:eastAsia="仿宋_GB2312" w:hAnsi="黑体" w:hint="eastAsia"/>
          <w:color w:val="000000" w:themeColor="text1"/>
          <w:sz w:val="32"/>
          <w:szCs w:val="32"/>
        </w:rPr>
        <w:t>疫情</w:t>
      </w:r>
      <w:r w:rsidR="00172CFF">
        <w:rPr>
          <w:rFonts w:ascii="仿宋_GB2312" w:eastAsia="仿宋_GB2312" w:hAnsi="黑体"/>
          <w:color w:val="000000" w:themeColor="text1"/>
          <w:sz w:val="32"/>
          <w:szCs w:val="32"/>
        </w:rPr>
        <w:t>应激</w:t>
      </w:r>
      <w:r w:rsidRPr="00090BFA">
        <w:rPr>
          <w:rFonts w:ascii="仿宋_GB2312" w:eastAsia="仿宋_GB2312" w:hAnsi="黑体"/>
          <w:color w:val="000000" w:themeColor="text1"/>
          <w:sz w:val="32"/>
          <w:szCs w:val="32"/>
        </w:rPr>
        <w:t>生理心理数据库</w:t>
      </w:r>
      <w:r>
        <w:rPr>
          <w:rFonts w:ascii="仿宋_GB2312" w:eastAsia="仿宋_GB2312" w:hAnsi="黑体" w:hint="eastAsia"/>
          <w:color w:val="000000" w:themeColor="text1"/>
          <w:sz w:val="32"/>
          <w:szCs w:val="32"/>
        </w:rPr>
        <w:t>平台搭建，数据库安全可靠，能够</w:t>
      </w:r>
      <w:r w:rsidR="009D69D0">
        <w:rPr>
          <w:rFonts w:ascii="仿宋_GB2312" w:eastAsia="仿宋_GB2312" w:hAnsi="黑体" w:hint="eastAsia"/>
          <w:color w:val="000000" w:themeColor="text1"/>
          <w:sz w:val="32"/>
          <w:szCs w:val="32"/>
        </w:rPr>
        <w:t>录入生物生理安全干预等案例、数据内容，同时</w:t>
      </w:r>
      <w:r w:rsidR="00172CFF">
        <w:rPr>
          <w:rFonts w:ascii="仿宋_GB2312" w:eastAsia="仿宋_GB2312" w:hAnsi="黑体"/>
          <w:color w:val="000000" w:themeColor="text1"/>
          <w:sz w:val="32"/>
          <w:szCs w:val="32"/>
        </w:rPr>
        <w:t>依据</w:t>
      </w:r>
      <w:r w:rsidR="009D69D0" w:rsidRPr="009D69D0">
        <w:rPr>
          <w:rFonts w:ascii="仿宋_GB2312" w:eastAsia="仿宋_GB2312" w:hAnsi="黑体"/>
          <w:color w:val="000000" w:themeColor="text1"/>
          <w:sz w:val="32"/>
          <w:szCs w:val="32"/>
        </w:rPr>
        <w:t>训练的特点，对案例库进行改进完善，建设含</w:t>
      </w:r>
      <w:r w:rsidR="009D69D0" w:rsidRPr="009D69D0">
        <w:rPr>
          <w:rFonts w:ascii="仿宋_GB2312" w:eastAsia="仿宋_GB2312" w:hAnsi="黑体" w:hint="eastAsia"/>
          <w:color w:val="000000" w:themeColor="text1"/>
          <w:sz w:val="32"/>
          <w:szCs w:val="32"/>
        </w:rPr>
        <w:t>2个典型</w:t>
      </w:r>
      <w:r w:rsidR="00172CFF">
        <w:rPr>
          <w:rFonts w:ascii="仿宋_GB2312" w:eastAsia="仿宋_GB2312" w:hAnsi="黑体" w:hint="eastAsia"/>
          <w:color w:val="000000" w:themeColor="text1"/>
          <w:sz w:val="32"/>
          <w:szCs w:val="32"/>
        </w:rPr>
        <w:t>疫情</w:t>
      </w:r>
      <w:r w:rsidR="009D69D0" w:rsidRPr="009D69D0">
        <w:rPr>
          <w:rFonts w:ascii="仿宋_GB2312" w:eastAsia="仿宋_GB2312" w:hAnsi="黑体" w:hint="eastAsia"/>
          <w:color w:val="000000" w:themeColor="text1"/>
          <w:sz w:val="32"/>
          <w:szCs w:val="32"/>
        </w:rPr>
        <w:t>场景的案例若干</w:t>
      </w:r>
      <w:r w:rsidR="009D69D0">
        <w:rPr>
          <w:rFonts w:ascii="仿宋_GB2312" w:eastAsia="仿宋_GB2312" w:hAnsi="黑体"/>
          <w:color w:val="000000" w:themeColor="text1"/>
          <w:sz w:val="32"/>
          <w:szCs w:val="32"/>
        </w:rPr>
        <w:t>。</w:t>
      </w:r>
      <w:r w:rsidR="00F817F2">
        <w:rPr>
          <w:rFonts w:ascii="仿宋_GB2312" w:eastAsia="仿宋_GB2312" w:hAnsi="黑体" w:hint="eastAsia"/>
          <w:color w:val="000000" w:themeColor="text1"/>
          <w:sz w:val="32"/>
          <w:szCs w:val="32"/>
        </w:rPr>
        <w:t>可实现对录入案例、数据等内容的处理、预处理功能</w:t>
      </w:r>
      <w:r w:rsidR="009D69D0">
        <w:rPr>
          <w:rFonts w:ascii="仿宋_GB2312" w:eastAsia="仿宋_GB2312" w:hAnsi="黑体"/>
          <w:color w:val="000000" w:themeColor="text1"/>
          <w:sz w:val="32"/>
          <w:szCs w:val="32"/>
        </w:rPr>
        <w:t>。</w:t>
      </w:r>
    </w:p>
    <w:p w14:paraId="7867FB62" w14:textId="5670074F" w:rsidR="00F817F2" w:rsidRDefault="00F817F2" w:rsidP="00090BFA">
      <w:pPr>
        <w:pStyle w:val="a0"/>
        <w:ind w:firstLineChars="200" w:firstLine="640"/>
        <w:rPr>
          <w:rFonts w:ascii="仿宋_GB2312" w:eastAsia="仿宋_GB2312" w:hAnsi="黑体" w:hint="eastAsia"/>
          <w:color w:val="000000" w:themeColor="text1"/>
          <w:sz w:val="32"/>
          <w:szCs w:val="32"/>
        </w:rPr>
      </w:pPr>
      <w:r>
        <w:rPr>
          <w:rFonts w:ascii="仿宋_GB2312" w:eastAsia="仿宋_GB2312" w:hAnsi="黑体" w:hint="eastAsia"/>
          <w:color w:val="000000" w:themeColor="text1"/>
          <w:sz w:val="32"/>
          <w:szCs w:val="32"/>
        </w:rPr>
        <w:t>2）数据模型开发</w:t>
      </w:r>
    </w:p>
    <w:p w14:paraId="6D7BBF36" w14:textId="0DF8F3D6" w:rsidR="00F817F2" w:rsidRPr="00F817F2" w:rsidRDefault="00F817F2" w:rsidP="00090BFA">
      <w:pPr>
        <w:pStyle w:val="a0"/>
        <w:ind w:firstLineChars="200" w:firstLine="640"/>
        <w:rPr>
          <w:rFonts w:ascii="仿宋_GB2312" w:eastAsia="仿宋_GB2312" w:hAnsi="黑体" w:hint="eastAsia"/>
          <w:color w:val="000000" w:themeColor="text1"/>
          <w:sz w:val="32"/>
          <w:szCs w:val="32"/>
        </w:rPr>
      </w:pPr>
      <w:r>
        <w:rPr>
          <w:rFonts w:ascii="仿宋_GB2312" w:eastAsia="仿宋_GB2312" w:hAnsi="黑体" w:hint="eastAsia"/>
          <w:color w:val="000000" w:themeColor="text1"/>
          <w:sz w:val="32"/>
          <w:szCs w:val="32"/>
        </w:rPr>
        <w:t>根据录入的案例、数据和</w:t>
      </w:r>
      <w:r w:rsidR="00E60A39">
        <w:rPr>
          <w:rFonts w:ascii="仿宋_GB2312" w:eastAsia="仿宋_GB2312" w:hAnsi="黑体" w:hint="eastAsia"/>
          <w:color w:val="000000" w:themeColor="text1"/>
          <w:sz w:val="32"/>
          <w:szCs w:val="32"/>
        </w:rPr>
        <w:t>心理</w:t>
      </w:r>
      <w:r w:rsidR="00E045D8">
        <w:rPr>
          <w:rFonts w:ascii="仿宋_GB2312" w:eastAsia="仿宋_GB2312" w:hAnsi="黑体" w:hint="eastAsia"/>
          <w:color w:val="000000" w:themeColor="text1"/>
          <w:sz w:val="32"/>
          <w:szCs w:val="32"/>
        </w:rPr>
        <w:t>应激</w:t>
      </w:r>
      <w:r>
        <w:rPr>
          <w:rFonts w:ascii="仿宋_GB2312" w:eastAsia="仿宋_GB2312" w:hAnsi="黑体" w:hint="eastAsia"/>
          <w:color w:val="000000" w:themeColor="text1"/>
          <w:sz w:val="32"/>
          <w:szCs w:val="32"/>
        </w:rPr>
        <w:t>训练数据特征，开发计算模型，用于分析、预测疫情场景对生理心理影响的过程规律</w:t>
      </w:r>
      <w:r w:rsidR="00E045D8">
        <w:rPr>
          <w:rFonts w:ascii="仿宋_GB2312" w:eastAsia="仿宋_GB2312" w:hAnsi="黑体" w:hint="eastAsia"/>
          <w:color w:val="000000" w:themeColor="text1"/>
          <w:sz w:val="32"/>
          <w:szCs w:val="32"/>
        </w:rPr>
        <w:t>，同时具备从训练数据中分析、预测训练效果的功能</w:t>
      </w:r>
      <w:r w:rsidR="00E60A39">
        <w:rPr>
          <w:rFonts w:ascii="仿宋_GB2312" w:eastAsia="仿宋_GB2312" w:hAnsi="黑体" w:hint="eastAsia"/>
          <w:color w:val="000000" w:themeColor="text1"/>
          <w:sz w:val="32"/>
          <w:szCs w:val="32"/>
        </w:rPr>
        <w:t>。并提供计算模型的理论</w:t>
      </w:r>
      <w:r w:rsidR="00E76038">
        <w:rPr>
          <w:rFonts w:ascii="仿宋_GB2312" w:eastAsia="仿宋_GB2312" w:hAnsi="黑体" w:hint="eastAsia"/>
          <w:color w:val="000000" w:themeColor="text1"/>
          <w:sz w:val="32"/>
          <w:szCs w:val="32"/>
        </w:rPr>
        <w:t>分析文件</w:t>
      </w:r>
      <w:r w:rsidR="00E60A39">
        <w:rPr>
          <w:rFonts w:ascii="仿宋_GB2312" w:eastAsia="仿宋_GB2312" w:hAnsi="黑体" w:hint="eastAsia"/>
          <w:color w:val="000000" w:themeColor="text1"/>
          <w:sz w:val="32"/>
          <w:szCs w:val="32"/>
        </w:rPr>
        <w:t>和代码。</w:t>
      </w:r>
    </w:p>
    <w:p w14:paraId="4439788C" w14:textId="77777777" w:rsidR="004E5311" w:rsidRPr="004E5311" w:rsidRDefault="004E5311" w:rsidP="004E5311">
      <w:pPr>
        <w:spacing w:line="579" w:lineRule="exact"/>
        <w:ind w:firstLineChars="200" w:firstLine="640"/>
        <w:rPr>
          <w:rFonts w:ascii="黑体" w:eastAsia="黑体" w:hAnsi="黑体" w:hint="eastAsia"/>
          <w:sz w:val="32"/>
          <w:szCs w:val="32"/>
        </w:rPr>
      </w:pPr>
      <w:r w:rsidRPr="004E5311">
        <w:rPr>
          <w:rFonts w:ascii="黑体" w:eastAsia="黑体" w:hAnsi="黑体" w:hint="eastAsia"/>
          <w:sz w:val="32"/>
          <w:szCs w:val="32"/>
        </w:rPr>
        <w:t>5</w:t>
      </w:r>
      <w:r w:rsidRPr="004E5311">
        <w:rPr>
          <w:rFonts w:ascii="黑体" w:eastAsia="黑体" w:hAnsi="黑体"/>
          <w:sz w:val="32"/>
          <w:szCs w:val="32"/>
        </w:rPr>
        <w:t>.验收标准</w:t>
      </w:r>
    </w:p>
    <w:p w14:paraId="6BD261E8" w14:textId="7C92027F" w:rsidR="004E5311" w:rsidRPr="004E5311" w:rsidRDefault="004E5311" w:rsidP="004E5311">
      <w:pPr>
        <w:overflowPunct w:val="0"/>
        <w:spacing w:line="570" w:lineRule="exact"/>
        <w:ind w:firstLineChars="200" w:firstLine="640"/>
        <w:rPr>
          <w:rFonts w:ascii="仿宋_GB2312" w:eastAsia="仿宋_GB2312" w:hAnsi="黑体" w:hint="eastAsia"/>
          <w:color w:val="000000" w:themeColor="text1"/>
          <w:sz w:val="32"/>
          <w:szCs w:val="32"/>
        </w:rPr>
      </w:pPr>
      <w:r w:rsidRPr="004E5311">
        <w:rPr>
          <w:rFonts w:ascii="仿宋_GB2312" w:eastAsia="仿宋_GB2312" w:hAnsi="黑体" w:hint="eastAsia"/>
          <w:color w:val="000000" w:themeColor="text1"/>
          <w:sz w:val="32"/>
          <w:szCs w:val="32"/>
        </w:rPr>
        <w:t>建</w:t>
      </w:r>
      <w:r w:rsidR="00090BFA">
        <w:rPr>
          <w:rFonts w:ascii="仿宋_GB2312" w:eastAsia="仿宋_GB2312" w:hAnsi="黑体" w:hint="eastAsia"/>
          <w:color w:val="000000" w:themeColor="text1"/>
          <w:sz w:val="32"/>
          <w:szCs w:val="32"/>
        </w:rPr>
        <w:t>设</w:t>
      </w:r>
      <w:r w:rsidR="006F3A5B">
        <w:rPr>
          <w:rFonts w:ascii="仿宋_GB2312" w:eastAsia="仿宋_GB2312" w:hAnsi="黑体" w:hint="eastAsia"/>
          <w:color w:val="000000" w:themeColor="text1"/>
          <w:sz w:val="32"/>
          <w:szCs w:val="32"/>
        </w:rPr>
        <w:t>疫情</w:t>
      </w:r>
      <w:r w:rsidR="00090BFA">
        <w:rPr>
          <w:rFonts w:ascii="仿宋_GB2312" w:eastAsia="仿宋_GB2312" w:hAnsi="黑体" w:hint="eastAsia"/>
          <w:color w:val="000000" w:themeColor="text1"/>
          <w:sz w:val="32"/>
          <w:szCs w:val="32"/>
        </w:rPr>
        <w:t>应激生理心理数据库</w:t>
      </w:r>
      <w:r w:rsidR="000C3B27">
        <w:rPr>
          <w:rFonts w:ascii="仿宋_GB2312" w:eastAsia="仿宋_GB2312" w:hAnsi="黑体" w:hint="eastAsia"/>
          <w:color w:val="000000" w:themeColor="text1"/>
          <w:sz w:val="32"/>
          <w:szCs w:val="32"/>
        </w:rPr>
        <w:t>及配套的数据模型理论分析文件和代码</w:t>
      </w:r>
      <w:r w:rsidR="00090BFA">
        <w:rPr>
          <w:rFonts w:ascii="仿宋_GB2312" w:eastAsia="仿宋_GB2312" w:hAnsi="黑体" w:hint="eastAsia"/>
          <w:color w:val="000000" w:themeColor="text1"/>
          <w:sz w:val="32"/>
          <w:szCs w:val="32"/>
        </w:rPr>
        <w:t>1套</w:t>
      </w:r>
      <w:r w:rsidRPr="004E5311">
        <w:rPr>
          <w:rFonts w:ascii="仿宋_GB2312" w:eastAsia="仿宋_GB2312" w:hAnsi="黑体" w:hint="eastAsia"/>
          <w:color w:val="000000" w:themeColor="text1"/>
          <w:sz w:val="32"/>
          <w:szCs w:val="32"/>
        </w:rPr>
        <w:t>，在现地部署、试用和验收；提供第三方测评报告、安装手册、使用说明各1份。</w:t>
      </w:r>
    </w:p>
    <w:p w14:paraId="2ACECBF2" w14:textId="5378FFCB" w:rsidR="004E5311" w:rsidRPr="004E5311" w:rsidRDefault="00D615A1" w:rsidP="004E5311">
      <w:pPr>
        <w:spacing w:line="579" w:lineRule="exact"/>
        <w:ind w:firstLineChars="200" w:firstLine="640"/>
        <w:rPr>
          <w:rFonts w:ascii="黑体" w:eastAsia="黑体" w:hAnsi="黑体" w:hint="eastAsia"/>
          <w:sz w:val="32"/>
          <w:szCs w:val="32"/>
        </w:rPr>
      </w:pPr>
      <w:r>
        <w:rPr>
          <w:rFonts w:ascii="黑体" w:eastAsia="黑体" w:hAnsi="黑体" w:hint="eastAsia"/>
          <w:sz w:val="32"/>
          <w:szCs w:val="32"/>
        </w:rPr>
        <w:t>6.</w:t>
      </w:r>
      <w:r w:rsidR="004E5311" w:rsidRPr="004E5311">
        <w:rPr>
          <w:rFonts w:ascii="黑体" w:eastAsia="黑体" w:hAnsi="黑体"/>
          <w:sz w:val="32"/>
          <w:szCs w:val="32"/>
        </w:rPr>
        <w:t>数量</w:t>
      </w:r>
      <w:r w:rsidR="004E5311" w:rsidRPr="004E5311">
        <w:rPr>
          <w:rFonts w:ascii="黑体" w:eastAsia="黑体" w:hAnsi="黑体" w:hint="eastAsia"/>
          <w:sz w:val="32"/>
          <w:szCs w:val="32"/>
        </w:rPr>
        <w:t>交付和实施的时间</w:t>
      </w:r>
    </w:p>
    <w:p w14:paraId="5A72D4F6" w14:textId="77777777" w:rsidR="004E5311" w:rsidRPr="004E5311" w:rsidRDefault="004E5311" w:rsidP="004E5311">
      <w:pPr>
        <w:overflowPunct w:val="0"/>
        <w:spacing w:line="570" w:lineRule="exact"/>
        <w:ind w:firstLineChars="200" w:firstLine="640"/>
        <w:rPr>
          <w:rFonts w:ascii="仿宋_GB2312" w:eastAsia="仿宋_GB2312" w:hAnsi="黑体" w:hint="eastAsia"/>
          <w:color w:val="000000" w:themeColor="text1"/>
          <w:sz w:val="32"/>
          <w:szCs w:val="32"/>
        </w:rPr>
      </w:pPr>
      <w:r w:rsidRPr="004E5311">
        <w:rPr>
          <w:rFonts w:ascii="仿宋_GB2312" w:eastAsia="仿宋_GB2312" w:hAnsi="黑体" w:hint="eastAsia"/>
          <w:color w:val="000000" w:themeColor="text1"/>
          <w:sz w:val="32"/>
          <w:szCs w:val="32"/>
        </w:rPr>
        <w:t>交付数量1套；</w:t>
      </w:r>
    </w:p>
    <w:p w14:paraId="0260B73D" w14:textId="164AD20E" w:rsidR="00AC3177" w:rsidRPr="009D69D0" w:rsidRDefault="004E5311" w:rsidP="009D69D0">
      <w:pPr>
        <w:overflowPunct w:val="0"/>
        <w:spacing w:line="570" w:lineRule="exact"/>
        <w:ind w:firstLineChars="200" w:firstLine="640"/>
        <w:rPr>
          <w:rFonts w:ascii="仿宋_GB2312" w:eastAsia="仿宋_GB2312" w:hAnsi="黑体" w:hint="eastAsia"/>
          <w:color w:val="000000" w:themeColor="text1"/>
          <w:sz w:val="32"/>
          <w:szCs w:val="32"/>
        </w:rPr>
      </w:pPr>
      <w:r w:rsidRPr="004E5311">
        <w:rPr>
          <w:rFonts w:ascii="仿宋_GB2312" w:eastAsia="仿宋_GB2312" w:hAnsi="黑体" w:hint="eastAsia"/>
          <w:color w:val="000000" w:themeColor="text1"/>
          <w:sz w:val="32"/>
          <w:szCs w:val="32"/>
        </w:rPr>
        <w:t>时间安排：2</w:t>
      </w:r>
      <w:r w:rsidRPr="004E5311">
        <w:rPr>
          <w:rFonts w:ascii="仿宋_GB2312" w:eastAsia="仿宋_GB2312" w:hAnsi="黑体"/>
          <w:color w:val="000000" w:themeColor="text1"/>
          <w:sz w:val="32"/>
          <w:szCs w:val="32"/>
        </w:rPr>
        <w:t>025.01</w:t>
      </w:r>
      <w:r w:rsidR="00741E76">
        <w:rPr>
          <w:rFonts w:asciiTheme="minorEastAsia" w:eastAsiaTheme="minorEastAsia" w:hAnsiTheme="minorEastAsia" w:hint="eastAsia"/>
          <w:color w:val="000000" w:themeColor="text1"/>
          <w:sz w:val="32"/>
          <w:szCs w:val="32"/>
        </w:rPr>
        <w:t>-</w:t>
      </w:r>
      <w:r w:rsidRPr="004E5311">
        <w:rPr>
          <w:rFonts w:ascii="仿宋_GB2312" w:eastAsia="仿宋_GB2312" w:hAnsi="黑体"/>
          <w:color w:val="000000" w:themeColor="text1"/>
          <w:sz w:val="32"/>
          <w:szCs w:val="32"/>
        </w:rPr>
        <w:t xml:space="preserve">2025.06 </w:t>
      </w:r>
      <w:r w:rsidRPr="004E5311">
        <w:rPr>
          <w:rFonts w:ascii="仿宋_GB2312" w:eastAsia="仿宋_GB2312" w:hAnsi="黑体" w:hint="eastAsia"/>
          <w:color w:val="000000" w:themeColor="text1"/>
          <w:sz w:val="32"/>
          <w:szCs w:val="32"/>
        </w:rPr>
        <w:t>完成</w:t>
      </w:r>
      <w:r w:rsidR="007F0B05">
        <w:rPr>
          <w:rFonts w:ascii="仿宋_GB2312" w:eastAsia="仿宋_GB2312" w:hAnsi="黑体" w:hint="eastAsia"/>
          <w:color w:val="000000" w:themeColor="text1"/>
          <w:sz w:val="32"/>
          <w:szCs w:val="32"/>
        </w:rPr>
        <w:t>数据库搭建、生理心理数据预处理和处理、模型开发</w:t>
      </w:r>
      <w:r w:rsidRPr="004E5311">
        <w:rPr>
          <w:rFonts w:ascii="仿宋_GB2312" w:eastAsia="仿宋_GB2312" w:hAnsi="黑体" w:hint="eastAsia"/>
          <w:color w:val="000000" w:themeColor="text1"/>
          <w:sz w:val="32"/>
          <w:szCs w:val="32"/>
        </w:rPr>
        <w:t>。</w:t>
      </w:r>
    </w:p>
    <w:sectPr w:rsidR="00AC3177" w:rsidRPr="009D69D0" w:rsidSect="004E53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2DB12" w14:textId="77777777" w:rsidR="004128AC" w:rsidRDefault="004128AC" w:rsidP="00BC4B2B">
      <w:r>
        <w:separator/>
      </w:r>
    </w:p>
  </w:endnote>
  <w:endnote w:type="continuationSeparator" w:id="0">
    <w:p w14:paraId="7F12171D" w14:textId="77777777" w:rsidR="004128AC" w:rsidRDefault="004128AC" w:rsidP="00BC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粗黑宋简体">
    <w:altName w:val="宋体"/>
    <w:charset w:val="86"/>
    <w:family w:val="auto"/>
    <w:pitch w:val="default"/>
    <w:sig w:usb0="00000000" w:usb1="00000000" w:usb2="00000012"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550E9" w14:textId="77777777" w:rsidR="004128AC" w:rsidRDefault="004128AC" w:rsidP="00BC4B2B">
      <w:r>
        <w:separator/>
      </w:r>
    </w:p>
  </w:footnote>
  <w:footnote w:type="continuationSeparator" w:id="0">
    <w:p w14:paraId="367ACF7E" w14:textId="77777777" w:rsidR="004128AC" w:rsidRDefault="004128AC" w:rsidP="00BC4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10B"/>
    <w:rsid w:val="00090BFA"/>
    <w:rsid w:val="000C3B27"/>
    <w:rsid w:val="00172CFF"/>
    <w:rsid w:val="001A2256"/>
    <w:rsid w:val="002002CC"/>
    <w:rsid w:val="00205757"/>
    <w:rsid w:val="0032383F"/>
    <w:rsid w:val="00381429"/>
    <w:rsid w:val="004128AC"/>
    <w:rsid w:val="004E010B"/>
    <w:rsid w:val="004E5311"/>
    <w:rsid w:val="00631F3F"/>
    <w:rsid w:val="006B365D"/>
    <w:rsid w:val="006F3A5B"/>
    <w:rsid w:val="00741E76"/>
    <w:rsid w:val="007F0B05"/>
    <w:rsid w:val="008C5B6C"/>
    <w:rsid w:val="009454CC"/>
    <w:rsid w:val="00962D08"/>
    <w:rsid w:val="00984204"/>
    <w:rsid w:val="009C2AF7"/>
    <w:rsid w:val="009D69D0"/>
    <w:rsid w:val="00AC3177"/>
    <w:rsid w:val="00BC4B2B"/>
    <w:rsid w:val="00C50D11"/>
    <w:rsid w:val="00C571E3"/>
    <w:rsid w:val="00D615A1"/>
    <w:rsid w:val="00E045D8"/>
    <w:rsid w:val="00E60A39"/>
    <w:rsid w:val="00E76038"/>
    <w:rsid w:val="00F62276"/>
    <w:rsid w:val="00F81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38BAE"/>
  <w15:docId w15:val="{858F9804-15CA-4F41-AC47-5354926E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C4B2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C4B2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BC4B2B"/>
    <w:rPr>
      <w:sz w:val="18"/>
      <w:szCs w:val="18"/>
    </w:rPr>
  </w:style>
  <w:style w:type="paragraph" w:styleId="a6">
    <w:name w:val="footer"/>
    <w:basedOn w:val="a"/>
    <w:link w:val="a7"/>
    <w:uiPriority w:val="99"/>
    <w:unhideWhenUsed/>
    <w:rsid w:val="00BC4B2B"/>
    <w:pPr>
      <w:tabs>
        <w:tab w:val="center" w:pos="4153"/>
        <w:tab w:val="right" w:pos="8306"/>
      </w:tabs>
      <w:snapToGrid w:val="0"/>
      <w:jc w:val="left"/>
    </w:pPr>
    <w:rPr>
      <w:sz w:val="18"/>
      <w:szCs w:val="18"/>
    </w:rPr>
  </w:style>
  <w:style w:type="character" w:customStyle="1" w:styleId="a7">
    <w:name w:val="页脚 字符"/>
    <w:basedOn w:val="a1"/>
    <w:link w:val="a6"/>
    <w:uiPriority w:val="99"/>
    <w:rsid w:val="00BC4B2B"/>
    <w:rPr>
      <w:sz w:val="18"/>
      <w:szCs w:val="18"/>
    </w:rPr>
  </w:style>
  <w:style w:type="paragraph" w:styleId="a0">
    <w:name w:val="Body Text"/>
    <w:basedOn w:val="a"/>
    <w:link w:val="a8"/>
    <w:uiPriority w:val="99"/>
    <w:semiHidden/>
    <w:unhideWhenUsed/>
    <w:rsid w:val="00BC4B2B"/>
    <w:pPr>
      <w:spacing w:after="120"/>
    </w:pPr>
  </w:style>
  <w:style w:type="character" w:customStyle="1" w:styleId="a8">
    <w:name w:val="正文文本 字符"/>
    <w:basedOn w:val="a1"/>
    <w:link w:val="a0"/>
    <w:uiPriority w:val="99"/>
    <w:semiHidden/>
    <w:rsid w:val="00BC4B2B"/>
    <w:rPr>
      <w:rFonts w:ascii="Times New Roman" w:eastAsia="宋体" w:hAnsi="Times New Roman" w:cs="Times New Roman"/>
      <w:szCs w:val="24"/>
    </w:rPr>
  </w:style>
  <w:style w:type="paragraph" w:styleId="a9">
    <w:name w:val="Body Text First Indent"/>
    <w:basedOn w:val="a0"/>
    <w:next w:val="a"/>
    <w:link w:val="aa"/>
    <w:autoRedefine/>
    <w:uiPriority w:val="99"/>
    <w:semiHidden/>
    <w:unhideWhenUsed/>
    <w:qFormat/>
    <w:rsid w:val="00BC4B2B"/>
    <w:pPr>
      <w:spacing w:line="275" w:lineRule="atLeast"/>
      <w:jc w:val="center"/>
    </w:pPr>
    <w:rPr>
      <w:kern w:val="0"/>
    </w:rPr>
  </w:style>
  <w:style w:type="character" w:customStyle="1" w:styleId="aa">
    <w:name w:val="正文文本首行缩进 字符"/>
    <w:basedOn w:val="a8"/>
    <w:link w:val="a9"/>
    <w:uiPriority w:val="99"/>
    <w:semiHidden/>
    <w:qFormat/>
    <w:rsid w:val="00BC4B2B"/>
    <w:rPr>
      <w:rFonts w:ascii="Times New Roman" w:eastAsia="宋体" w:hAnsi="Times New Roman" w:cs="Times New Roman"/>
      <w:kern w:val="0"/>
      <w:szCs w:val="24"/>
    </w:rPr>
  </w:style>
  <w:style w:type="paragraph" w:customStyle="1" w:styleId="Style17">
    <w:name w:val="_Style 17"/>
    <w:basedOn w:val="a"/>
    <w:uiPriority w:val="34"/>
    <w:qFormat/>
    <w:rsid w:val="00BC4B2B"/>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4000">
      <w:bodyDiv w:val="1"/>
      <w:marLeft w:val="0"/>
      <w:marRight w:val="0"/>
      <w:marTop w:val="0"/>
      <w:marBottom w:val="0"/>
      <w:divBdr>
        <w:top w:val="none" w:sz="0" w:space="0" w:color="auto"/>
        <w:left w:val="none" w:sz="0" w:space="0" w:color="auto"/>
        <w:bottom w:val="none" w:sz="0" w:space="0" w:color="auto"/>
        <w:right w:val="none" w:sz="0" w:space="0" w:color="auto"/>
      </w:divBdr>
    </w:div>
    <w:div w:id="318922634">
      <w:bodyDiv w:val="1"/>
      <w:marLeft w:val="0"/>
      <w:marRight w:val="0"/>
      <w:marTop w:val="0"/>
      <w:marBottom w:val="0"/>
      <w:divBdr>
        <w:top w:val="none" w:sz="0" w:space="0" w:color="auto"/>
        <w:left w:val="none" w:sz="0" w:space="0" w:color="auto"/>
        <w:bottom w:val="none" w:sz="0" w:space="0" w:color="auto"/>
        <w:right w:val="none" w:sz="0" w:space="0" w:color="auto"/>
      </w:divBdr>
    </w:div>
    <w:div w:id="145636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jingxuan zhang</cp:lastModifiedBy>
  <cp:revision>22</cp:revision>
  <dcterms:created xsi:type="dcterms:W3CDTF">2024-10-31T06:52:00Z</dcterms:created>
  <dcterms:modified xsi:type="dcterms:W3CDTF">2024-11-01T08:31:00Z</dcterms:modified>
</cp:coreProperties>
</file>