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动物核心体温胶囊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动物核心体温胶囊</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lang w:val="en-US" w:eastAsia="zh-CN"/>
        </w:rPr>
        <w:t>6</w:t>
      </w:r>
      <w:r>
        <w:rPr>
          <w:rFonts w:hint="eastAsia" w:ascii="Times New Roman" w:hAnsi="Times New Roman" w:eastAsia="黑体" w:cs="Times New Roman"/>
          <w:kern w:val="2"/>
          <w:sz w:val="28"/>
          <w:szCs w:val="28"/>
          <w:u w:val="single"/>
        </w:rPr>
        <w:t>.</w:t>
      </w:r>
      <w:r>
        <w:rPr>
          <w:rFonts w:hint="eastAsia" w:ascii="Times New Roman" w:hAnsi="Times New Roman" w:eastAsia="黑体" w:cs="Times New Roman"/>
          <w:kern w:val="2"/>
          <w:sz w:val="28"/>
          <w:szCs w:val="28"/>
          <w:u w:val="single"/>
          <w:lang w:val="en-US" w:eastAsia="zh-CN"/>
        </w:rPr>
        <w:t>5</w:t>
      </w:r>
      <w:r>
        <w:rPr>
          <w:rFonts w:hint="eastAsia" w:ascii="Times New Roman" w:hAnsi="Times New Roman" w:eastAsia="黑体" w:cs="Times New Roman"/>
          <w:kern w:val="2"/>
          <w:sz w:val="28"/>
          <w:szCs w:val="28"/>
          <w:u w:val="single"/>
        </w:rPr>
        <w:t>0万元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动物核心体温胶囊</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1</w:t>
            </w:r>
          </w:p>
        </w:tc>
        <w:tc>
          <w:tcPr>
            <w:tcW w:w="837"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动物核心体温胶囊</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用于实时监测动物体内/体表温度。</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rPr>
              <w:t>适用于多种动物，包括小鼠、大鼠、豚鼠、家兔、犬、猴等，最小动物体重20g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rPr>
              <w:t>采样间隔：1min、2min、5min、15min、1h可选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精确度：0.2℃，温度校准范围：25-45℃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可同时监测≥8只动物温度数据，主机可存储来自每个胶囊的多达150000组数据；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rPr>
              <w:t>可口服（视动物大小而定）或植入使用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rPr>
                <w:rFonts w:ascii="宋体" w:hAnsi="宋体"/>
              </w:rPr>
            </w:pPr>
            <w:r>
              <w:rPr>
                <w:rFonts w:hint="eastAsia" w:ascii="宋体" w:hAnsi="宋体"/>
              </w:rPr>
              <w:t>数据传输距离1-3m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ascii="宋体" w:hAnsi="宋体"/>
              </w:rPr>
              <w:t>胶囊寿命：≥20天（根据1次/ min采样间隔而定）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ascii="宋体" w:hAnsi="宋体"/>
              </w:rPr>
              <w:t>每个胶囊可保存≥2000组数据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rPr>
              <w:t>胶囊可去激活、再激活、反复消毒再利用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pPr>
            <w:r>
              <w:rPr>
                <w:rFonts w:hint="eastAsia"/>
              </w:rPr>
              <w:t>数据可导出分析软件观察体温变化趋势，用于后续分析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ascii="宋体" w:hAnsi="宋体"/>
              </w:rPr>
              <w:t>核心体温监测主机及软件1套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配置2</w:t>
            </w:r>
          </w:p>
        </w:tc>
        <w:tc>
          <w:tcPr>
            <w:tcW w:w="5991" w:type="dxa"/>
            <w:vAlign w:val="center"/>
          </w:tcPr>
          <w:p>
            <w:pPr>
              <w:snapToGrid w:val="0"/>
              <w:rPr>
                <w:rFonts w:ascii="宋体" w:hAnsi="宋体"/>
              </w:rPr>
            </w:pPr>
            <w:r>
              <w:rPr>
                <w:rFonts w:hint="eastAsia" w:ascii="宋体" w:hAnsi="宋体"/>
              </w:rPr>
              <w:t>体温胶囊8个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配置3</w:t>
            </w:r>
          </w:p>
        </w:tc>
        <w:tc>
          <w:tcPr>
            <w:tcW w:w="5991" w:type="dxa"/>
            <w:vAlign w:val="center"/>
          </w:tcPr>
          <w:p>
            <w:pPr>
              <w:snapToGrid w:val="0"/>
              <w:rPr>
                <w:rFonts w:hint="eastAsia" w:ascii="宋体" w:hAnsi="宋体"/>
              </w:rPr>
            </w:pPr>
            <w:r>
              <w:rPr>
                <w:rFonts w:hint="eastAsia" w:ascii="宋体" w:hAnsi="宋体"/>
              </w:rPr>
              <w:t>胶囊激活器1台</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hint="eastAsia" w:ascii="Times New Roman" w:hAnsi="Times New Roman" w:eastAsia="仿宋_GB2312" w:cs="Times New Roman"/>
          <w:kern w:val="2"/>
          <w:sz w:val="32"/>
          <w:szCs w:val="28"/>
          <w:lang w:val="en-US" w:eastAsia="zh-CN"/>
        </w:rPr>
        <w:t>1</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lang w:val="en-US" w:eastAsia="zh-CN"/>
        </w:rPr>
        <w:t>一</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5"/>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
          <w:sz w:val="44"/>
          <w:szCs w:val="44"/>
        </w:rPr>
      </w:pPr>
      <w:bookmarkStart w:id="0" w:name="_GoBack"/>
      <w:bookmarkEnd w:id="0"/>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8DA6CE0"/>
    <w:rsid w:val="1CF739BD"/>
    <w:rsid w:val="1EA164D8"/>
    <w:rsid w:val="38237904"/>
    <w:rsid w:val="39924BE7"/>
    <w:rsid w:val="47F82897"/>
    <w:rsid w:val="55346855"/>
    <w:rsid w:val="5F19244E"/>
    <w:rsid w:val="6C844649"/>
    <w:rsid w:val="720E691A"/>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5">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6">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7">
    <w:name w:val="Document Map"/>
    <w:basedOn w:val="1"/>
    <w:link w:val="59"/>
    <w:semiHidden/>
    <w:unhideWhenUsed/>
    <w:uiPriority w:val="99"/>
    <w:rPr>
      <w:rFonts w:ascii="宋体"/>
      <w:sz w:val="18"/>
      <w:szCs w:val="18"/>
    </w:rPr>
  </w:style>
  <w:style w:type="paragraph" w:styleId="8">
    <w:name w:val="Body Text"/>
    <w:basedOn w:val="1"/>
    <w:link w:val="33"/>
    <w:qFormat/>
    <w:uiPriority w:val="0"/>
    <w:rPr>
      <w:rFonts w:ascii="仿宋_GB2312" w:hAnsi="Times New Roman" w:eastAsia="仿宋_GB2312" w:cs="仿宋_GB2312"/>
      <w:b/>
      <w:bCs/>
      <w:kern w:val="2"/>
      <w:sz w:val="32"/>
      <w:szCs w:val="32"/>
    </w:rPr>
  </w:style>
  <w:style w:type="paragraph" w:styleId="9">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10">
    <w:name w:val="Plain Text"/>
    <w:basedOn w:val="1"/>
    <w:link w:val="35"/>
    <w:qFormat/>
    <w:uiPriority w:val="0"/>
    <w:rPr>
      <w:rFonts w:ascii="宋体" w:hAnsi="Courier New" w:cs="宋体"/>
      <w:kern w:val="2"/>
    </w:rPr>
  </w:style>
  <w:style w:type="paragraph" w:styleId="11">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2">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3">
    <w:name w:val="Balloon Text"/>
    <w:basedOn w:val="1"/>
    <w:link w:val="34"/>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7">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8">
    <w:name w:val="Body Text First Indent 2"/>
    <w:basedOn w:val="9"/>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uiPriority w:val="0"/>
    <w:rPr>
      <w:rFonts w:hint="default" w:ascii="monospace" w:hAnsi="monospace" w:eastAsia="monospace" w:cs="monospace"/>
      <w:sz w:val="21"/>
      <w:szCs w:val="21"/>
    </w:rPr>
  </w:style>
  <w:style w:type="character" w:customStyle="1" w:styleId="31">
    <w:name w:val="页眉 字符"/>
    <w:basedOn w:val="21"/>
    <w:link w:val="15"/>
    <w:qFormat/>
    <w:locked/>
    <w:uiPriority w:val="99"/>
    <w:rPr>
      <w:rFonts w:ascii="Calibri" w:hAnsi="Calibri" w:eastAsia="宋体" w:cs="Calibri"/>
      <w:kern w:val="10"/>
      <w:sz w:val="18"/>
      <w:szCs w:val="18"/>
    </w:rPr>
  </w:style>
  <w:style w:type="character" w:customStyle="1" w:styleId="32">
    <w:name w:val="页脚 字符"/>
    <w:basedOn w:val="21"/>
    <w:link w:val="14"/>
    <w:qFormat/>
    <w:locked/>
    <w:uiPriority w:val="99"/>
    <w:rPr>
      <w:rFonts w:ascii="Calibri" w:hAnsi="Calibri" w:eastAsia="宋体" w:cs="Calibri"/>
      <w:kern w:val="10"/>
      <w:sz w:val="18"/>
      <w:szCs w:val="18"/>
    </w:rPr>
  </w:style>
  <w:style w:type="character" w:customStyle="1" w:styleId="33">
    <w:name w:val="正文文本 字符"/>
    <w:basedOn w:val="21"/>
    <w:link w:val="8"/>
    <w:qFormat/>
    <w:locked/>
    <w:uiPriority w:val="0"/>
    <w:rPr>
      <w:rFonts w:cs="Times New Roman"/>
      <w:kern w:val="10"/>
      <w:sz w:val="21"/>
      <w:szCs w:val="21"/>
    </w:rPr>
  </w:style>
  <w:style w:type="character" w:customStyle="1" w:styleId="34">
    <w:name w:val="批注框文本 字符"/>
    <w:basedOn w:val="21"/>
    <w:link w:val="13"/>
    <w:locked/>
    <w:uiPriority w:val="0"/>
    <w:rPr>
      <w:rFonts w:cs="Times New Roman"/>
      <w:kern w:val="10"/>
      <w:sz w:val="2"/>
      <w:szCs w:val="2"/>
    </w:rPr>
  </w:style>
  <w:style w:type="character" w:customStyle="1" w:styleId="35">
    <w:name w:val="纯文本 字符"/>
    <w:basedOn w:val="21"/>
    <w:link w:val="10"/>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2"/>
    <w:qFormat/>
    <w:uiPriority w:val="0"/>
    <w:rPr>
      <w:rFonts w:ascii="Times New Roman" w:hAnsi="Times New Roman"/>
      <w:kern w:val="2"/>
      <w:sz w:val="21"/>
      <w:szCs w:val="24"/>
    </w:rPr>
  </w:style>
  <w:style w:type="paragraph" w:customStyle="1" w:styleId="40">
    <w:name w:val="列出段落1"/>
    <w:basedOn w:val="1"/>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1"/>
    <w:qFormat/>
    <w:uiPriority w:val="0"/>
    <w:rPr>
      <w:rFonts w:ascii="Times New Roman" w:hAnsi="Times New Roman" w:eastAsia="仿宋_GB2312"/>
      <w:kern w:val="2"/>
      <w:sz w:val="32"/>
      <w:szCs w:val="32"/>
    </w:rPr>
  </w:style>
  <w:style w:type="character" w:customStyle="1" w:styleId="49">
    <w:name w:val="副标题 字符"/>
    <w:basedOn w:val="21"/>
    <w:link w:val="16"/>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2"/>
    <w:qFormat/>
    <w:uiPriority w:val="99"/>
    <w:rPr>
      <w:rFonts w:ascii="Times New Roman" w:hAnsi="Times New Roman" w:cs="Times New Roman"/>
      <w:kern w:val="10"/>
      <w:sz w:val="28"/>
      <w:szCs w:val="24"/>
    </w:rPr>
  </w:style>
  <w:style w:type="character" w:customStyle="1" w:styleId="54">
    <w:name w:val="正文文本缩进 字符"/>
    <w:basedOn w:val="21"/>
    <w:link w:val="9"/>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7"/>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2417</Words>
  <Characters>2498</Characters>
  <Lines>33</Lines>
  <Paragraphs>9</Paragraphs>
  <TotalTime>1</TotalTime>
  <ScaleCrop>false</ScaleCrop>
  <LinksUpToDate>false</LinksUpToDate>
  <CharactersWithSpaces>2585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2024-04-29T16:23:32Z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738C42EC14D344D190CE59E343F245CC_13</vt:lpwstr>
  </property>
</Properties>
</file>